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C57B" w14:textId="436B299E" w:rsidR="00310250" w:rsidRPr="00FE45E1" w:rsidRDefault="00DB13E1" w:rsidP="00EE0AD6">
      <w:pPr>
        <w:pStyle w:val="Title"/>
        <w:ind w:left="720" w:hanging="578"/>
        <w:rPr>
          <w:color w:val="002060"/>
        </w:rPr>
      </w:pPr>
      <w:r>
        <w:rPr>
          <w:color w:val="002060"/>
        </w:rPr>
        <w:t>5MS</w:t>
      </w:r>
      <w:r w:rsidR="009C71FC" w:rsidRPr="00502E45">
        <w:rPr>
          <w:color w:val="002060"/>
        </w:rPr>
        <w:t xml:space="preserve"> </w:t>
      </w:r>
      <w:r w:rsidR="00044074">
        <w:rPr>
          <w:color w:val="002060"/>
        </w:rPr>
        <w:t>Procedures Working Group</w:t>
      </w:r>
      <w:r w:rsidR="001075F4" w:rsidRPr="00FE45E1">
        <w:rPr>
          <w:color w:val="002060"/>
        </w:rPr>
        <w:t xml:space="preserve"> </w:t>
      </w:r>
      <w:r w:rsidR="00044074">
        <w:rPr>
          <w:color w:val="002060"/>
        </w:rPr>
        <w:t xml:space="preserve">(PWG)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3E9D7EE4" w14:textId="77777777" w:rsidTr="00721B63">
        <w:tc>
          <w:tcPr>
            <w:tcW w:w="1985" w:type="dxa"/>
          </w:tcPr>
          <w:p w14:paraId="22E0FD1E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0B3CA849" w:rsidR="00310250" w:rsidRPr="00FE45E1" w:rsidRDefault="00771AD2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>
              <w:rPr>
                <w:caps w:val="0"/>
                <w:color w:val="002060"/>
              </w:rPr>
              <w:t>2</w:t>
            </w:r>
          </w:p>
        </w:tc>
      </w:tr>
      <w:tr w:rsidR="00FE45E1" w:rsidRPr="00FE45E1" w14:paraId="0957915C" w14:textId="77777777" w:rsidTr="00721B63">
        <w:tc>
          <w:tcPr>
            <w:tcW w:w="1985" w:type="dxa"/>
          </w:tcPr>
          <w:p w14:paraId="3B19CF50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8-08-27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2A80FB5C" w:rsidR="00310250" w:rsidRPr="00FE45E1" w:rsidRDefault="00002BCC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Monday 27 August 2018</w:t>
                </w:r>
              </w:p>
            </w:tc>
          </w:sdtContent>
        </w:sdt>
      </w:tr>
      <w:tr w:rsidR="00FE45E1" w:rsidRPr="00FE45E1" w14:paraId="39105D97" w14:textId="77777777" w:rsidTr="00721B63">
        <w:tc>
          <w:tcPr>
            <w:tcW w:w="1985" w:type="dxa"/>
          </w:tcPr>
          <w:p w14:paraId="7F70358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450BA370" w:rsidR="00310250" w:rsidRPr="00FE45E1" w:rsidRDefault="00102256" w:rsidP="000147B1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B3280F">
              <w:rPr>
                <w:color w:val="002060"/>
              </w:rPr>
              <w:t>:</w:t>
            </w:r>
            <w:r>
              <w:rPr>
                <w:color w:val="002060"/>
              </w:rPr>
              <w:t>0</w:t>
            </w:r>
            <w:r w:rsidR="00B3280F">
              <w:rPr>
                <w:color w:val="002060"/>
              </w:rPr>
              <w:t xml:space="preserve">0 </w:t>
            </w:r>
            <w:r w:rsidR="005128BC">
              <w:rPr>
                <w:color w:val="002060"/>
              </w:rPr>
              <w:t>AM</w:t>
            </w:r>
            <w:r w:rsidR="00DB13E1">
              <w:rPr>
                <w:color w:val="002060"/>
              </w:rPr>
              <w:t xml:space="preserve"> - 1</w:t>
            </w:r>
            <w:r w:rsidR="000147B1">
              <w:rPr>
                <w:color w:val="002060"/>
              </w:rPr>
              <w:t>:00pm</w:t>
            </w:r>
          </w:p>
        </w:tc>
      </w:tr>
      <w:tr w:rsidR="00FE45E1" w:rsidRPr="00FE45E1" w14:paraId="708279A2" w14:textId="77777777" w:rsidTr="00721B63">
        <w:tc>
          <w:tcPr>
            <w:tcW w:w="1985" w:type="dxa"/>
          </w:tcPr>
          <w:p w14:paraId="43E32C64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1F5D5529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044074">
              <w:rPr>
                <w:color w:val="002060"/>
              </w:rPr>
              <w:t xml:space="preserve">, Sydney, Brisbane, Adelaide </w:t>
            </w:r>
            <w:r w:rsidR="000B1921">
              <w:rPr>
                <w:color w:val="002060"/>
              </w:rPr>
              <w:t>and</w:t>
            </w:r>
            <w:r w:rsidR="000B1921" w:rsidRPr="00FE45E1">
              <w:rPr>
                <w:color w:val="002060"/>
              </w:rPr>
              <w:t xml:space="preserve"> Video</w:t>
            </w:r>
            <w:r w:rsidR="00E145DB" w:rsidRPr="00FE45E1">
              <w:rPr>
                <w:color w:val="002060"/>
              </w:rPr>
              <w:t>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58812F2A" w14:textId="77777777" w:rsidR="00EE225B" w:rsidRPr="00FE45E1" w:rsidRDefault="00EE225B" w:rsidP="000147B1">
      <w:pPr>
        <w:pStyle w:val="AEMONumberedlist"/>
        <w:spacing w:before="12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W w:w="9065" w:type="dxa"/>
        <w:tblInd w:w="-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3969"/>
        <w:gridCol w:w="2121"/>
      </w:tblGrid>
      <w:tr w:rsidR="00A345FE" w14:paraId="02D0A8CA" w14:textId="77777777" w:rsidTr="00044074">
        <w:trPr>
          <w:trHeight w:val="300"/>
        </w:trPr>
        <w:tc>
          <w:tcPr>
            <w:tcW w:w="2975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0314" w14:textId="77777777" w:rsidR="00A345FE" w:rsidRPr="000E12BD" w:rsidRDefault="00A345FE" w:rsidP="00044074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Attendee</w:t>
            </w:r>
          </w:p>
        </w:tc>
        <w:tc>
          <w:tcPr>
            <w:tcW w:w="3969" w:type="dxa"/>
            <w:shd w:val="clear" w:color="auto" w:fill="002060"/>
            <w:vAlign w:val="center"/>
          </w:tcPr>
          <w:p w14:paraId="7B55F067" w14:textId="77777777" w:rsidR="00A345FE" w:rsidRPr="00044074" w:rsidRDefault="00A345FE" w:rsidP="000E12BD">
            <w:pPr>
              <w:rPr>
                <w:rFonts w:cstheme="minorHAnsi"/>
                <w:b/>
                <w:bCs/>
                <w:color w:val="FFFFFF"/>
                <w:sz w:val="22"/>
                <w:szCs w:val="22"/>
              </w:rPr>
            </w:pPr>
            <w:r w:rsidRPr="00044074">
              <w:rPr>
                <w:rFonts w:cstheme="minorHAnsi"/>
                <w:b/>
                <w:bCs/>
                <w:color w:val="FFFFFF"/>
                <w:sz w:val="22"/>
                <w:szCs w:val="22"/>
              </w:rPr>
              <w:t>Organisation</w:t>
            </w:r>
          </w:p>
        </w:tc>
        <w:tc>
          <w:tcPr>
            <w:tcW w:w="2121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8CF7" w14:textId="77777777" w:rsidR="00A345FE" w:rsidRPr="000E12BD" w:rsidRDefault="00A345FE" w:rsidP="00044074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0E12BD">
              <w:rPr>
                <w:b/>
                <w:bCs/>
                <w:color w:val="FFFFFF"/>
                <w:sz w:val="22"/>
                <w:szCs w:val="22"/>
              </w:rPr>
              <w:t>Office</w:t>
            </w:r>
          </w:p>
        </w:tc>
      </w:tr>
      <w:tr w:rsidR="009C0133" w:rsidRPr="000E12BD" w14:paraId="43C3B858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E17E3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Adam Gritton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478B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Stanwell 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5E70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1D839E36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3D0A6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Emily Brodie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517D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 (Chair)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F270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42373533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94A44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Leo </w:t>
            </w: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Aliakbari</w:t>
            </w:r>
            <w:proofErr w:type="spellEnd"/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0BF0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BFB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70FA9289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0B746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Michael Sanders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D8CA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877C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0CB7585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48096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Ricky Brooks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ED36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E79E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79CEE7B2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3CC93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Robert Pane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299A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Intergen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B8B5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Brisbane</w:t>
            </w:r>
          </w:p>
        </w:tc>
      </w:tr>
      <w:tr w:rsidR="009C0133" w:rsidRPr="000E12BD" w14:paraId="1FB8CBF2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9B7FE4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Adrian Honey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1AC8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Tas Networks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3309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740DBD60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4B711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Dino Ou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CAD7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Endeavour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4E69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7C5913E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2704A9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Divya Kapoor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99BE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Flow Power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D967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06CE860D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DED80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Greg Szot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F3C9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Powercor</w:t>
            </w:r>
            <w:proofErr w:type="spellEnd"/>
            <w:r>
              <w:rPr>
                <w:rFonts w:cstheme="minorHAnsi"/>
                <w:color w:val="002060"/>
                <w:sz w:val="22"/>
                <w:szCs w:val="22"/>
              </w:rPr>
              <w:t xml:space="preserve"> Australia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26E9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2D1E22AE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94630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Ingrid Farah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7262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Ergon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EF65D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266F61D7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53F54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Jane Hutson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7CB7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Ergon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546C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6683B45F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94E33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Jonathan Briggs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ACE0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Metering Dynamics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0FF9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3260BB9A" w14:textId="77777777" w:rsidTr="0047502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9686" w14:textId="77777777" w:rsidR="009C0133" w:rsidRPr="00F27662" w:rsidRDefault="009C0133" w:rsidP="00475024">
            <w:pPr>
              <w:rPr>
                <w:rFonts w:cstheme="minorHAnsi"/>
                <w:color w:val="002060"/>
                <w:sz w:val="22"/>
                <w:szCs w:val="22"/>
              </w:rPr>
            </w:pPr>
            <w:r w:rsidRPr="00F1614D">
              <w:rPr>
                <w:rFonts w:cstheme="minorHAnsi"/>
                <w:color w:val="002060"/>
                <w:sz w:val="22"/>
                <w:szCs w:val="22"/>
              </w:rPr>
              <w:t>Neville Lewis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6FBF" w14:textId="77777777" w:rsidR="009C0133" w:rsidRPr="00F27662" w:rsidRDefault="009C0133" w:rsidP="00475024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Select Solutions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966D" w14:textId="77777777" w:rsidR="009C0133" w:rsidRPr="00F27662" w:rsidRDefault="009C0133" w:rsidP="00475024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664D261F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9D1EB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Oliver Jessup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0F72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Stanwell Corporation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518B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0B805F0C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C714B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Paul Willacy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311A7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Aurora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117A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760D1899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B0E39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Ralph Martin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89C2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Hydro Tasmania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A448" w14:textId="77777777" w:rsidR="009C0133" w:rsidRPr="00F27662" w:rsidDel="00056FF6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4F0F6908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5997E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Richard Metherell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76FB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Secure Meters Australia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2692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0FB00992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D4860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Tim Lloyd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5700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Essential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89D1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  <w:bookmarkStart w:id="0" w:name="_GoBack"/>
        <w:bookmarkEnd w:id="0"/>
      </w:tr>
      <w:tr w:rsidR="009C0133" w:rsidRPr="000E12BD" w14:paraId="254D31DA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BD611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Ty Crowhurst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3494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Acumen Meters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DC28A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35B04F2D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E4CA4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Wayne Turner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FE42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Ausgrid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D2D1" w14:textId="77777777" w:rsidR="009C0133" w:rsidRPr="00F27662" w:rsidRDefault="009C0133" w:rsidP="00691EAC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Dial in</w:t>
            </w:r>
          </w:p>
        </w:tc>
      </w:tr>
      <w:tr w:rsidR="009C0133" w:rsidRPr="000E12BD" w14:paraId="19B50CAF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A547A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Andrew Godfrey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B213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Energy Australia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5001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3FA3EACF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452A4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Arunesh Choubey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38D8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7315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539BA4A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73DC8C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Canh Diep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9611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CE48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533731D7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793BA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Chantal Wright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AF4E0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Momentum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18F4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22E368C3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FDFD9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Chris Muffett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3A09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3991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2CF64056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6C8B3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Dan Mascarenhas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E35ED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AGL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6FBB" w14:textId="77777777" w:rsidR="009C0133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5B08C22B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08029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Haiden Jones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59F1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Powershop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6378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1E109CD8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DC1B6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Jennifer Fikret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5800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AEMO (Secretariat)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05FD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74684D7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76FAC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Justin Betlehem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ECE2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AusNet Services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53F2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0B2C81DA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6FE2C8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Panos Priftakis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00E0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Snowy Hydro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72A2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63FB7AA9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E493C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Paul Greenwood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4FC0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Vector AMS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4121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7916B9CC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D7FFC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Peter Spittle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B12D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Jemena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E1E5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6D052C51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E2BC5E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Piera Lorenz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6CB1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Telstra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9698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05DFE519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21D3A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lastRenderedPageBreak/>
              <w:t>Rajiv Balasubramanian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395F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Jemena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E2BB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10089161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4964B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Shaun Cole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AD84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Origin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5495" w14:textId="77777777" w:rsidR="009C0133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6EBA6CA7" w14:textId="77777777" w:rsidTr="00511BFF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BDE106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Stephanie Lommi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7228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Red &amp; Lumo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2D3E" w14:textId="77777777" w:rsidR="009C0133" w:rsidRPr="00F27662" w:rsidRDefault="009C0133" w:rsidP="00EA3173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Melbourne</w:t>
            </w:r>
          </w:p>
        </w:tc>
      </w:tr>
      <w:tr w:rsidR="009C0133" w:rsidRPr="000E12BD" w14:paraId="494FECB1" w14:textId="77777777" w:rsidTr="009017D1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7274D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Anders Sangkuhl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665A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Alinta Energy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5913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9C0133" w:rsidRPr="000E12BD" w14:paraId="3A295B31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82463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Jason Pereira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AB86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002060"/>
                <w:sz w:val="22"/>
                <w:szCs w:val="22"/>
              </w:rPr>
              <w:t>Landisgyr</w:t>
            </w:r>
            <w:proofErr w:type="spellEnd"/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93168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  <w:tr w:rsidR="009C0133" w:rsidRPr="000E12BD" w14:paraId="12665443" w14:textId="77777777" w:rsidTr="00044074">
        <w:trPr>
          <w:trHeight w:val="300"/>
        </w:trPr>
        <w:tc>
          <w:tcPr>
            <w:tcW w:w="2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C3CBE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Linda Brackenbury</w:t>
            </w:r>
          </w:p>
        </w:tc>
        <w:tc>
          <w:tcPr>
            <w:tcW w:w="39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2BFB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proofErr w:type="gramStart"/>
            <w:r>
              <w:rPr>
                <w:rFonts w:cstheme="minorHAnsi"/>
                <w:color w:val="002060"/>
                <w:sz w:val="22"/>
                <w:szCs w:val="22"/>
              </w:rPr>
              <w:t>Plus</w:t>
            </w:r>
            <w:proofErr w:type="gramEnd"/>
            <w:r>
              <w:rPr>
                <w:rFonts w:cstheme="minorHAnsi"/>
                <w:color w:val="002060"/>
                <w:sz w:val="22"/>
                <w:szCs w:val="22"/>
              </w:rPr>
              <w:t xml:space="preserve"> ES</w:t>
            </w:r>
          </w:p>
        </w:tc>
        <w:tc>
          <w:tcPr>
            <w:tcW w:w="21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DF53" w14:textId="77777777" w:rsidR="009C0133" w:rsidRPr="00F27662" w:rsidRDefault="009C0133" w:rsidP="00E46C0B">
            <w:pPr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>Sydney</w:t>
            </w:r>
          </w:p>
        </w:tc>
      </w:tr>
    </w:tbl>
    <w:p w14:paraId="21593D99" w14:textId="7D8E4843" w:rsidR="00743D00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5FEE134E" w14:textId="77777777" w:rsidR="0037441D" w:rsidRDefault="0037441D" w:rsidP="00ED103D">
      <w:pPr>
        <w:autoSpaceDE w:val="0"/>
        <w:autoSpaceDN w:val="0"/>
        <w:adjustRightInd w:val="0"/>
        <w:rPr>
          <w:rFonts w:cstheme="minorHAnsi"/>
          <w:color w:val="002060"/>
          <w:sz w:val="22"/>
          <w:szCs w:val="22"/>
        </w:rPr>
      </w:pPr>
    </w:p>
    <w:p w14:paraId="14E9EAFF" w14:textId="193DD91F" w:rsidR="00370813" w:rsidRPr="00FE45E1" w:rsidRDefault="00044074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WELCOME, INTRODUCTION and APOLOGIES – Emily Brodie (AEMO)</w:t>
      </w:r>
    </w:p>
    <w:p w14:paraId="0E0E31C8" w14:textId="3B3A4F78" w:rsidR="000613D9" w:rsidRDefault="00044074" w:rsidP="000613D9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</w:t>
      </w:r>
      <w:r w:rsidR="000A3187">
        <w:rPr>
          <w:rFonts w:asciiTheme="minorHAnsi" w:hAnsiTheme="minorHAnsi" w:cstheme="minorHAnsi"/>
          <w:color w:val="002060"/>
          <w:szCs w:val="22"/>
        </w:rPr>
        <w:t xml:space="preserve"> second</w:t>
      </w:r>
      <w:r>
        <w:rPr>
          <w:rFonts w:asciiTheme="minorHAnsi" w:hAnsiTheme="minorHAnsi" w:cstheme="minorHAnsi"/>
          <w:color w:val="002060"/>
          <w:szCs w:val="22"/>
        </w:rPr>
        <w:t xml:space="preserve"> Procedures Working Group</w:t>
      </w:r>
      <w:r w:rsidR="000A3187">
        <w:rPr>
          <w:rFonts w:asciiTheme="minorHAnsi" w:hAnsiTheme="minorHAnsi" w:cstheme="minorHAnsi"/>
          <w:color w:val="002060"/>
          <w:szCs w:val="22"/>
        </w:rPr>
        <w:t xml:space="preserve"> meeting</w:t>
      </w:r>
      <w:r>
        <w:rPr>
          <w:rFonts w:asciiTheme="minorHAnsi" w:hAnsiTheme="minorHAnsi" w:cstheme="minorHAnsi"/>
          <w:color w:val="002060"/>
          <w:szCs w:val="22"/>
        </w:rPr>
        <w:t xml:space="preserve">. </w:t>
      </w:r>
    </w:p>
    <w:p w14:paraId="358EFCE4" w14:textId="205593A7" w:rsidR="00095E01" w:rsidRDefault="00511BFF" w:rsidP="000613D9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MINUTES &amp; ACTIONS FROM PREVIOUS MEETING – Emily Brodie</w:t>
      </w:r>
      <w:r w:rsidR="00044074">
        <w:rPr>
          <w:rFonts w:asciiTheme="minorHAnsi" w:hAnsiTheme="minorHAnsi" w:cstheme="minorHAnsi"/>
          <w:b/>
          <w:color w:val="002060"/>
          <w:szCs w:val="22"/>
        </w:rPr>
        <w:t xml:space="preserve"> (AEMO)</w:t>
      </w:r>
    </w:p>
    <w:p w14:paraId="6B1B7603" w14:textId="25171886" w:rsidR="003D4B70" w:rsidRDefault="000613D9" w:rsidP="003D4B7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Previous Minutes</w:t>
      </w:r>
      <w:r w:rsidR="000A3187">
        <w:rPr>
          <w:rFonts w:cstheme="minorHAnsi"/>
          <w:color w:val="002060"/>
          <w:sz w:val="22"/>
          <w:szCs w:val="22"/>
        </w:rPr>
        <w:t xml:space="preserve"> - </w:t>
      </w:r>
      <w:r>
        <w:rPr>
          <w:rFonts w:cstheme="minorHAnsi"/>
          <w:color w:val="002060"/>
          <w:sz w:val="22"/>
          <w:szCs w:val="22"/>
        </w:rPr>
        <w:t>list of attendees amended as requested.</w:t>
      </w:r>
    </w:p>
    <w:p w14:paraId="620FB7A6" w14:textId="10055657" w:rsidR="000613D9" w:rsidRDefault="000613D9" w:rsidP="003D4B70">
      <w:pPr>
        <w:rPr>
          <w:rFonts w:cstheme="minorHAnsi"/>
          <w:color w:val="002060"/>
          <w:sz w:val="22"/>
          <w:szCs w:val="22"/>
        </w:rPr>
      </w:pPr>
    </w:p>
    <w:p w14:paraId="37CE04D3" w14:textId="5837FA7E" w:rsidR="000613D9" w:rsidRDefault="000613D9" w:rsidP="003D4B7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Actions from Previous Minutes updated as per attached.</w:t>
      </w:r>
    </w:p>
    <w:p w14:paraId="2DF20EB5" w14:textId="77777777" w:rsidR="000613D9" w:rsidRPr="003D4B70" w:rsidRDefault="000613D9" w:rsidP="003D4B70">
      <w:pPr>
        <w:rPr>
          <w:rFonts w:cstheme="minorHAnsi"/>
          <w:color w:val="002060"/>
          <w:sz w:val="22"/>
          <w:szCs w:val="22"/>
        </w:rPr>
      </w:pPr>
    </w:p>
    <w:p w14:paraId="4F5B09C3" w14:textId="0214827B" w:rsidR="003D4B70" w:rsidRDefault="00511BFF" w:rsidP="003D4B70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PROCEDURES WORKSTREAM UPDATE, INCLUDING FOCUS GROUP UPDATES – Emily Brodie</w:t>
      </w:r>
      <w:r w:rsidR="000A3187">
        <w:rPr>
          <w:rFonts w:cstheme="minorHAnsi"/>
          <w:b/>
          <w:color w:val="002060"/>
          <w:sz w:val="22"/>
          <w:szCs w:val="22"/>
        </w:rPr>
        <w:t xml:space="preserve"> </w:t>
      </w:r>
      <w:r w:rsidR="00044074" w:rsidRPr="00044074">
        <w:rPr>
          <w:rFonts w:cstheme="minorHAnsi"/>
          <w:b/>
          <w:color w:val="002060"/>
          <w:sz w:val="22"/>
          <w:szCs w:val="22"/>
        </w:rPr>
        <w:t>(AEMO)</w:t>
      </w:r>
      <w:r w:rsidR="000613D9">
        <w:rPr>
          <w:rFonts w:cstheme="minorHAnsi"/>
          <w:b/>
          <w:color w:val="002060"/>
          <w:sz w:val="22"/>
          <w:szCs w:val="22"/>
        </w:rPr>
        <w:t xml:space="preserve"> – </w:t>
      </w:r>
      <w:r w:rsidR="000613D9" w:rsidRPr="00B71FBA">
        <w:rPr>
          <w:rFonts w:cstheme="minorHAnsi"/>
          <w:color w:val="002060"/>
          <w:sz w:val="22"/>
          <w:szCs w:val="22"/>
        </w:rPr>
        <w:t>Slide 12</w:t>
      </w:r>
      <w:r w:rsidR="00B71FBA" w:rsidRPr="00B71FBA">
        <w:rPr>
          <w:rFonts w:cstheme="minorHAnsi"/>
          <w:color w:val="002060"/>
          <w:sz w:val="22"/>
          <w:szCs w:val="22"/>
        </w:rPr>
        <w:t xml:space="preserve"> to 15</w:t>
      </w:r>
    </w:p>
    <w:p w14:paraId="48C78263" w14:textId="0D52732E" w:rsidR="00C057D3" w:rsidRDefault="00C057D3" w:rsidP="00C057D3">
      <w:pPr>
        <w:pStyle w:val="ListParagraph"/>
        <w:ind w:left="360"/>
        <w:rPr>
          <w:rFonts w:cstheme="minorHAnsi"/>
          <w:b/>
          <w:color w:val="002060"/>
          <w:sz w:val="22"/>
          <w:szCs w:val="22"/>
        </w:rPr>
      </w:pPr>
    </w:p>
    <w:p w14:paraId="1EE4F738" w14:textId="7EC3C274" w:rsidR="00AE6827" w:rsidRDefault="000613D9" w:rsidP="00C057D3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 Metering Focus Group (MFG) and Dispatch (DFG) – Bids and Offers Focus Group meeting have both been held. The MFG have outstanding actions.</w:t>
      </w:r>
    </w:p>
    <w:p w14:paraId="008C1BA3" w14:textId="1A0CF6A9" w:rsidR="00E95681" w:rsidRDefault="00E95681" w:rsidP="00C057D3">
      <w:pPr>
        <w:pStyle w:val="ListParagraph"/>
        <w:ind w:left="0"/>
        <w:rPr>
          <w:rFonts w:cstheme="minorHAnsi"/>
          <w:color w:val="002060"/>
          <w:sz w:val="22"/>
          <w:szCs w:val="22"/>
        </w:rPr>
      </w:pPr>
    </w:p>
    <w:p w14:paraId="0EE8F165" w14:textId="6D8DC290" w:rsidR="00192018" w:rsidRDefault="00192018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AEMO welcome discussion </w:t>
      </w:r>
      <w:r w:rsidR="00B71FBA">
        <w:rPr>
          <w:rFonts w:cstheme="minorHAnsi"/>
          <w:color w:val="002060"/>
          <w:sz w:val="22"/>
          <w:szCs w:val="22"/>
        </w:rPr>
        <w:t xml:space="preserve">on impacts to </w:t>
      </w:r>
      <w:r>
        <w:rPr>
          <w:rFonts w:cstheme="minorHAnsi"/>
          <w:color w:val="002060"/>
          <w:sz w:val="22"/>
          <w:szCs w:val="22"/>
        </w:rPr>
        <w:t>participants systems</w:t>
      </w:r>
      <w:r w:rsidR="000613D9">
        <w:rPr>
          <w:rFonts w:cstheme="minorHAnsi"/>
          <w:color w:val="002060"/>
          <w:sz w:val="22"/>
          <w:szCs w:val="22"/>
        </w:rPr>
        <w:t xml:space="preserve"> and </w:t>
      </w:r>
      <w:r w:rsidR="00B71FBA">
        <w:rPr>
          <w:rFonts w:cstheme="minorHAnsi"/>
          <w:color w:val="002060"/>
          <w:sz w:val="22"/>
          <w:szCs w:val="22"/>
        </w:rPr>
        <w:t>noted</w:t>
      </w:r>
      <w:r w:rsidR="000613D9">
        <w:rPr>
          <w:rFonts w:cstheme="minorHAnsi"/>
          <w:color w:val="002060"/>
          <w:sz w:val="22"/>
          <w:szCs w:val="22"/>
        </w:rPr>
        <w:t xml:space="preserve"> the 5MS program presents a </w:t>
      </w:r>
      <w:r>
        <w:rPr>
          <w:rFonts w:cstheme="minorHAnsi"/>
          <w:color w:val="002060"/>
          <w:sz w:val="22"/>
          <w:szCs w:val="22"/>
        </w:rPr>
        <w:t>unique opportunity to review th</w:t>
      </w:r>
      <w:r w:rsidR="000613D9">
        <w:rPr>
          <w:rFonts w:cstheme="minorHAnsi"/>
          <w:color w:val="002060"/>
          <w:sz w:val="22"/>
          <w:szCs w:val="22"/>
        </w:rPr>
        <w:t>e</w:t>
      </w:r>
      <w:r>
        <w:rPr>
          <w:rFonts w:cstheme="minorHAnsi"/>
          <w:color w:val="002060"/>
          <w:sz w:val="22"/>
          <w:szCs w:val="22"/>
        </w:rPr>
        <w:t xml:space="preserve"> interface used for biddin</w:t>
      </w:r>
      <w:r w:rsidR="00B71FBA">
        <w:rPr>
          <w:rFonts w:cstheme="minorHAnsi"/>
          <w:color w:val="002060"/>
          <w:sz w:val="22"/>
          <w:szCs w:val="22"/>
        </w:rPr>
        <w:t>g</w:t>
      </w:r>
      <w:r w:rsidR="00D13206">
        <w:rPr>
          <w:rFonts w:cstheme="minorHAnsi"/>
          <w:color w:val="002060"/>
          <w:sz w:val="22"/>
          <w:szCs w:val="22"/>
        </w:rPr>
        <w:t>,</w:t>
      </w:r>
      <w:r w:rsidR="00B71FBA">
        <w:rPr>
          <w:rFonts w:cstheme="minorHAnsi"/>
          <w:color w:val="002060"/>
          <w:sz w:val="22"/>
          <w:szCs w:val="22"/>
        </w:rPr>
        <w:t xml:space="preserve"> however</w:t>
      </w:r>
      <w:r w:rsidR="00D13206">
        <w:rPr>
          <w:rFonts w:cstheme="minorHAnsi"/>
          <w:color w:val="002060"/>
          <w:sz w:val="22"/>
          <w:szCs w:val="22"/>
        </w:rPr>
        <w:t xml:space="preserve"> will ensure any alterations </w:t>
      </w:r>
      <w:r w:rsidR="000613D9">
        <w:rPr>
          <w:rFonts w:cstheme="minorHAnsi"/>
          <w:color w:val="002060"/>
          <w:sz w:val="22"/>
          <w:szCs w:val="22"/>
        </w:rPr>
        <w:t>do not put the 5MS program at risk.</w:t>
      </w:r>
    </w:p>
    <w:p w14:paraId="726E0F56" w14:textId="034F4E5B" w:rsidR="006E594A" w:rsidRDefault="006E594A" w:rsidP="00667BB0">
      <w:pPr>
        <w:rPr>
          <w:rFonts w:cstheme="minorHAnsi"/>
          <w:color w:val="002060"/>
          <w:sz w:val="22"/>
          <w:szCs w:val="22"/>
        </w:rPr>
      </w:pPr>
    </w:p>
    <w:p w14:paraId="13DD3943" w14:textId="16DCAB05" w:rsidR="00192018" w:rsidRDefault="00192018" w:rsidP="00667BB0">
      <w:pPr>
        <w:rPr>
          <w:rFonts w:cstheme="minorHAnsi"/>
          <w:color w:val="002060"/>
          <w:sz w:val="22"/>
          <w:szCs w:val="22"/>
        </w:rPr>
      </w:pPr>
    </w:p>
    <w:p w14:paraId="57769CA4" w14:textId="105DB149" w:rsidR="00DB13E1" w:rsidRDefault="0049657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S</w:t>
      </w:r>
      <w:r w:rsidR="00511BFF">
        <w:rPr>
          <w:rFonts w:cstheme="minorHAnsi"/>
          <w:b/>
          <w:color w:val="002060"/>
          <w:sz w:val="22"/>
          <w:szCs w:val="22"/>
        </w:rPr>
        <w:t xml:space="preserve">ETTLEMENTS PROCEDURES – ESTIMATIONS – Canh Diep </w:t>
      </w:r>
      <w:r>
        <w:rPr>
          <w:rFonts w:cstheme="minorHAnsi"/>
          <w:b/>
          <w:color w:val="002060"/>
          <w:sz w:val="22"/>
          <w:szCs w:val="22"/>
        </w:rPr>
        <w:t>(AEMO)</w:t>
      </w:r>
      <w:r w:rsidR="00B71FBA">
        <w:rPr>
          <w:rFonts w:cstheme="minorHAnsi"/>
          <w:b/>
          <w:color w:val="002060"/>
          <w:sz w:val="22"/>
          <w:szCs w:val="22"/>
        </w:rPr>
        <w:t xml:space="preserve"> – </w:t>
      </w:r>
      <w:r w:rsidR="00B71FBA">
        <w:rPr>
          <w:rFonts w:cstheme="minorHAnsi"/>
          <w:color w:val="002060"/>
          <w:sz w:val="22"/>
          <w:szCs w:val="22"/>
        </w:rPr>
        <w:t>Slide 17 to 22</w:t>
      </w:r>
    </w:p>
    <w:p w14:paraId="008F867A" w14:textId="77777777" w:rsidR="000613D9" w:rsidRPr="00667BB0" w:rsidRDefault="000613D9" w:rsidP="000613D9">
      <w:pPr>
        <w:pStyle w:val="ListParagraph"/>
        <w:ind w:left="360"/>
        <w:rPr>
          <w:rFonts w:cstheme="minorHAnsi"/>
          <w:b/>
          <w:color w:val="002060"/>
          <w:sz w:val="22"/>
          <w:szCs w:val="22"/>
        </w:rPr>
      </w:pPr>
    </w:p>
    <w:p w14:paraId="3F55629D" w14:textId="5C89DA4D" w:rsidR="004A7ECB" w:rsidRDefault="00B71FBA" w:rsidP="00AF0B35">
      <w:pPr>
        <w:pStyle w:val="NormalWeb"/>
        <w:spacing w:before="88" w:beforeAutospacing="0" w:after="0" w:afterAutospacing="0" w:line="216" w:lineRule="auto"/>
        <w:rPr>
          <w:rFonts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Under </w:t>
      </w:r>
      <w:r w:rsidR="004A7ECB" w:rsidRPr="00AF0B35">
        <w:rPr>
          <w:rFonts w:asciiTheme="minorHAnsi" w:hAnsiTheme="minorHAnsi" w:cstheme="minorHAnsi"/>
          <w:color w:val="002060"/>
          <w:sz w:val="22"/>
          <w:szCs w:val="22"/>
        </w:rPr>
        <w:t>AEMO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’s Estimation Policy quality data is </w:t>
      </w:r>
      <w:r w:rsidR="0005175B">
        <w:rPr>
          <w:rFonts w:asciiTheme="minorHAnsi" w:hAnsiTheme="minorHAnsi" w:cstheme="minorHAnsi"/>
          <w:color w:val="002060"/>
          <w:sz w:val="22"/>
          <w:szCs w:val="22"/>
        </w:rPr>
        <w:t>used</w:t>
      </w:r>
      <w:r w:rsidR="0005175B" w:rsidRPr="00AF0B35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4A7ECB" w:rsidRPr="00AF0B35">
        <w:rPr>
          <w:rFonts w:asciiTheme="minorHAnsi" w:hAnsiTheme="minorHAnsi" w:cstheme="minorHAnsi"/>
          <w:color w:val="002060"/>
          <w:sz w:val="22"/>
          <w:szCs w:val="22"/>
        </w:rPr>
        <w:t xml:space="preserve">  A link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to </w:t>
      </w:r>
      <w:r w:rsidR="004A7ECB" w:rsidRPr="00AF0B35">
        <w:rPr>
          <w:rFonts w:asciiTheme="minorHAnsi" w:hAnsiTheme="minorHAnsi" w:cstheme="minorHAnsi"/>
          <w:color w:val="002060"/>
          <w:sz w:val="22"/>
          <w:szCs w:val="22"/>
        </w:rPr>
        <w:t>the</w:t>
      </w:r>
      <w:r w:rsidR="0005175B">
        <w:rPr>
          <w:rFonts w:asciiTheme="minorHAnsi" w:hAnsiTheme="minorHAnsi" w:cstheme="minorHAnsi"/>
          <w:color w:val="002060"/>
          <w:sz w:val="22"/>
          <w:szCs w:val="22"/>
        </w:rPr>
        <w:t xml:space="preserve"> policy is supplied</w:t>
      </w:r>
      <w:r w:rsidR="00AF0B35" w:rsidRPr="00AF0B3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hyperlink r:id="rId15" w:history="1">
        <w:r w:rsidR="00AF0B35" w:rsidRPr="00AF0B35">
          <w:rPr>
            <w:rFonts w:asciiTheme="minorHAnsi" w:eastAsiaTheme="minorEastAsia" w:hAnsiTheme="minorHAnsi" w:cstheme="minorHAnsi"/>
            <w:color w:val="F05C74" w:themeColor="accent2" w:themeTint="99"/>
            <w:kern w:val="24"/>
            <w:sz w:val="22"/>
            <w:szCs w:val="22"/>
            <w:u w:val="single"/>
          </w:rPr>
          <w:t>here</w:t>
        </w:r>
      </w:hyperlink>
      <w:r w:rsidR="004A7ECB">
        <w:rPr>
          <w:rFonts w:cstheme="minorHAnsi"/>
          <w:color w:val="002060"/>
          <w:sz w:val="22"/>
          <w:szCs w:val="22"/>
        </w:rPr>
        <w:t>.</w:t>
      </w:r>
    </w:p>
    <w:p w14:paraId="5EBD871B" w14:textId="27F50913" w:rsidR="004A7ECB" w:rsidRDefault="004A7ECB" w:rsidP="00667BB0">
      <w:pPr>
        <w:rPr>
          <w:rFonts w:cstheme="minorHAnsi"/>
          <w:color w:val="002060"/>
          <w:sz w:val="22"/>
          <w:szCs w:val="22"/>
        </w:rPr>
      </w:pPr>
    </w:p>
    <w:p w14:paraId="7E69F7D0" w14:textId="180A5E97" w:rsidR="004A7ECB" w:rsidRDefault="00B42F4F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Settlement estimates are used primarily for monitoring market participants’ prudential exposure</w:t>
      </w:r>
      <w:r w:rsidR="00D65384">
        <w:rPr>
          <w:rFonts w:cstheme="minorHAnsi"/>
          <w:color w:val="002060"/>
          <w:sz w:val="22"/>
          <w:szCs w:val="22"/>
        </w:rPr>
        <w:t>s</w:t>
      </w:r>
      <w:r>
        <w:rPr>
          <w:rFonts w:cstheme="minorHAnsi"/>
          <w:color w:val="002060"/>
          <w:sz w:val="22"/>
          <w:szCs w:val="22"/>
        </w:rPr>
        <w:t xml:space="preserve">.  </w:t>
      </w:r>
      <w:r w:rsidR="00AF0B35">
        <w:rPr>
          <w:rFonts w:cstheme="minorHAnsi"/>
          <w:color w:val="002060"/>
          <w:sz w:val="22"/>
          <w:szCs w:val="22"/>
        </w:rPr>
        <w:t>Settlement estimates hav</w:t>
      </w:r>
      <w:r w:rsidR="00B71FBA">
        <w:rPr>
          <w:rFonts w:cstheme="minorHAnsi"/>
          <w:color w:val="002060"/>
          <w:sz w:val="22"/>
          <w:szCs w:val="22"/>
        </w:rPr>
        <w:t>e</w:t>
      </w:r>
      <w:r w:rsidR="00AF0B35">
        <w:rPr>
          <w:rFonts w:cstheme="minorHAnsi"/>
          <w:color w:val="002060"/>
          <w:sz w:val="22"/>
          <w:szCs w:val="22"/>
        </w:rPr>
        <w:t xml:space="preserve"> never been</w:t>
      </w:r>
      <w:r w:rsidR="00B71FBA">
        <w:rPr>
          <w:rFonts w:cstheme="minorHAnsi"/>
          <w:color w:val="002060"/>
          <w:sz w:val="22"/>
          <w:szCs w:val="22"/>
        </w:rPr>
        <w:t xml:space="preserve"> </w:t>
      </w:r>
      <w:r w:rsidR="00AF0B35">
        <w:rPr>
          <w:rFonts w:cstheme="minorHAnsi"/>
          <w:color w:val="002060"/>
          <w:sz w:val="22"/>
          <w:szCs w:val="22"/>
        </w:rPr>
        <w:t xml:space="preserve">used to produce </w:t>
      </w:r>
      <w:r>
        <w:rPr>
          <w:rFonts w:cstheme="minorHAnsi"/>
          <w:color w:val="002060"/>
          <w:sz w:val="22"/>
          <w:szCs w:val="22"/>
        </w:rPr>
        <w:t xml:space="preserve">final </w:t>
      </w:r>
      <w:r w:rsidR="00AF0B35">
        <w:rPr>
          <w:rFonts w:cstheme="minorHAnsi"/>
          <w:color w:val="002060"/>
          <w:sz w:val="22"/>
          <w:szCs w:val="22"/>
        </w:rPr>
        <w:t xml:space="preserve">settlement statements as </w:t>
      </w:r>
      <w:r w:rsidR="00B71FBA">
        <w:rPr>
          <w:rFonts w:cstheme="minorHAnsi"/>
          <w:color w:val="002060"/>
          <w:sz w:val="22"/>
          <w:szCs w:val="22"/>
        </w:rPr>
        <w:t>AEMO</w:t>
      </w:r>
      <w:r w:rsidR="00AF0B35">
        <w:rPr>
          <w:rFonts w:cstheme="minorHAnsi"/>
          <w:color w:val="002060"/>
          <w:sz w:val="22"/>
          <w:szCs w:val="22"/>
        </w:rPr>
        <w:t xml:space="preserve"> have robust </w:t>
      </w:r>
      <w:r>
        <w:rPr>
          <w:rFonts w:cstheme="minorHAnsi"/>
          <w:color w:val="002060"/>
          <w:sz w:val="22"/>
          <w:szCs w:val="22"/>
        </w:rPr>
        <w:t xml:space="preserve">business processes and IT </w:t>
      </w:r>
      <w:r w:rsidR="00AF0B35">
        <w:rPr>
          <w:rFonts w:cstheme="minorHAnsi"/>
          <w:color w:val="002060"/>
          <w:sz w:val="22"/>
          <w:szCs w:val="22"/>
        </w:rPr>
        <w:t xml:space="preserve">systems to </w:t>
      </w:r>
      <w:r>
        <w:rPr>
          <w:rFonts w:cstheme="minorHAnsi"/>
          <w:color w:val="002060"/>
          <w:sz w:val="22"/>
          <w:szCs w:val="22"/>
        </w:rPr>
        <w:t>manage settlement operational risks due to system and/or communication failures</w:t>
      </w:r>
      <w:r w:rsidR="00AF0B35">
        <w:rPr>
          <w:rFonts w:cstheme="minorHAnsi"/>
          <w:color w:val="002060"/>
          <w:sz w:val="22"/>
          <w:szCs w:val="22"/>
        </w:rPr>
        <w:t>.</w:t>
      </w:r>
    </w:p>
    <w:p w14:paraId="24F5587A" w14:textId="7350161C" w:rsidR="00AF0B35" w:rsidRDefault="00AF0B35" w:rsidP="00667BB0">
      <w:pPr>
        <w:rPr>
          <w:rFonts w:cstheme="minorHAnsi"/>
          <w:color w:val="002060"/>
          <w:sz w:val="22"/>
          <w:szCs w:val="22"/>
        </w:rPr>
      </w:pPr>
    </w:p>
    <w:p w14:paraId="626D2F8C" w14:textId="156BF0FB" w:rsidR="00AF0B35" w:rsidRDefault="00AF0B35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AEMO have considered </w:t>
      </w:r>
      <w:r w:rsidR="00B71FBA">
        <w:rPr>
          <w:rFonts w:cstheme="minorHAnsi"/>
          <w:color w:val="002060"/>
          <w:sz w:val="22"/>
          <w:szCs w:val="22"/>
        </w:rPr>
        <w:t>three</w:t>
      </w:r>
      <w:r>
        <w:rPr>
          <w:rFonts w:cstheme="minorHAnsi"/>
          <w:color w:val="002060"/>
          <w:sz w:val="22"/>
          <w:szCs w:val="22"/>
        </w:rPr>
        <w:t xml:space="preserve"> options </w:t>
      </w:r>
      <w:r w:rsidR="00B71FBA">
        <w:rPr>
          <w:rFonts w:cstheme="minorHAnsi"/>
          <w:color w:val="002060"/>
          <w:sz w:val="22"/>
          <w:szCs w:val="22"/>
        </w:rPr>
        <w:t>for the estimation policy methodology:</w:t>
      </w:r>
    </w:p>
    <w:p w14:paraId="466D297E" w14:textId="2EDE1AA0" w:rsidR="00AF0B35" w:rsidRPr="00E92F45" w:rsidRDefault="00AF0B35" w:rsidP="00667BB0">
      <w:pPr>
        <w:rPr>
          <w:rFonts w:cstheme="minorHAnsi"/>
          <w:color w:val="002060"/>
          <w:sz w:val="22"/>
          <w:szCs w:val="22"/>
        </w:rPr>
      </w:pPr>
    </w:p>
    <w:p w14:paraId="6A82BD65" w14:textId="60DB74EF" w:rsidR="00AF0B35" w:rsidRPr="00E92F45" w:rsidRDefault="00AF0B35" w:rsidP="00AF0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E92F45">
        <w:rPr>
          <w:rFonts w:asciiTheme="minorHAnsi" w:eastAsia="+mn-ea" w:hAnsiTheme="minorHAnsi" w:cstheme="minorHAnsi"/>
          <w:color w:val="002060"/>
          <w:kern w:val="24"/>
          <w:sz w:val="22"/>
          <w:szCs w:val="22"/>
        </w:rPr>
        <w:t xml:space="preserve">Leave methodology unchanged and continue to perform calculation at </w:t>
      </w:r>
      <w:r w:rsidR="0005175B" w:rsidRPr="00E92F45">
        <w:rPr>
          <w:rFonts w:asciiTheme="minorHAnsi" w:eastAsia="+mn-ea" w:hAnsiTheme="minorHAnsi" w:cstheme="minorHAnsi"/>
          <w:color w:val="002060"/>
          <w:kern w:val="24"/>
          <w:sz w:val="22"/>
          <w:szCs w:val="22"/>
        </w:rPr>
        <w:t>30-minute</w:t>
      </w:r>
      <w:r w:rsidRPr="00E92F45">
        <w:rPr>
          <w:rFonts w:asciiTheme="minorHAnsi" w:eastAsia="+mn-ea" w:hAnsiTheme="minorHAnsi" w:cstheme="minorHAnsi"/>
          <w:color w:val="002060"/>
          <w:kern w:val="24"/>
          <w:sz w:val="22"/>
          <w:szCs w:val="22"/>
        </w:rPr>
        <w:t xml:space="preserve"> level</w:t>
      </w:r>
      <w:r w:rsidR="00B42F4F">
        <w:rPr>
          <w:rFonts w:asciiTheme="minorHAnsi" w:eastAsia="+mn-ea" w:hAnsiTheme="minorHAnsi" w:cstheme="minorHAnsi"/>
          <w:color w:val="002060"/>
          <w:kern w:val="24"/>
          <w:sz w:val="22"/>
          <w:szCs w:val="22"/>
        </w:rPr>
        <w:t xml:space="preserve"> (the least cost option).</w:t>
      </w:r>
    </w:p>
    <w:p w14:paraId="07F39649" w14:textId="00967846" w:rsidR="00AF0B35" w:rsidRPr="00E92F45" w:rsidRDefault="00AF0B35" w:rsidP="00AF0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  <w:color w:val="002060"/>
          <w:sz w:val="22"/>
          <w:szCs w:val="22"/>
        </w:rPr>
      </w:pPr>
      <w:r w:rsidRPr="00E92F45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Leave methodology unchanged but perfor</w:t>
      </w:r>
      <w:r w:rsidR="00B71FBA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m calculation at </w:t>
      </w:r>
      <w:r w:rsidR="0005175B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5-minute</w:t>
      </w:r>
      <w:r w:rsidR="00B71FBA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 level. </w:t>
      </w:r>
      <w:r w:rsidR="00D13206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Currently this is </w:t>
      </w:r>
      <w:r w:rsidR="00B71FBA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AEMO’s preferred</w:t>
      </w:r>
      <w:r w:rsidRPr="00E92F45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 option</w:t>
      </w:r>
      <w:r w:rsidR="00D13206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, a</w:t>
      </w:r>
      <w:r w:rsidR="00B71FBA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s</w:t>
      </w:r>
      <w:r w:rsidRPr="00E92F45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 the cost is relatively modest.</w:t>
      </w:r>
    </w:p>
    <w:p w14:paraId="2AEC2C9E" w14:textId="1465D06F" w:rsidR="004A7ECB" w:rsidRPr="00D65384" w:rsidRDefault="00AF0B35" w:rsidP="00D65384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</w:pPr>
      <w:r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Fundamental change to methodology – developing a new methodolog</w:t>
      </w:r>
      <w:r w:rsidR="00B42F4F"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y which can be </w:t>
      </w:r>
      <w:r w:rsid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a </w:t>
      </w:r>
      <w:r w:rsidR="00B42F4F"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costly and </w:t>
      </w:r>
      <w:r w:rsid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risky option as a</w:t>
      </w:r>
      <w:r w:rsidR="00E92F45"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 large change in this space may </w:t>
      </w:r>
      <w:r w:rsidR="00A95D9C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incur</w:t>
      </w:r>
      <w:r w:rsidR="00A95D9C"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 xml:space="preserve"> </w:t>
      </w:r>
      <w:r w:rsidR="00E92F45" w:rsidRPr="00D65384">
        <w:rPr>
          <w:rFonts w:asciiTheme="minorHAnsi" w:eastAsiaTheme="minorEastAsia" w:hAnsiTheme="minorHAnsi" w:cstheme="minorHAnsi"/>
          <w:color w:val="002060"/>
          <w:kern w:val="24"/>
          <w:sz w:val="22"/>
          <w:szCs w:val="22"/>
        </w:rPr>
        <w:t>delivery risk.</w:t>
      </w:r>
    </w:p>
    <w:p w14:paraId="2ECFDB5A" w14:textId="771EC78F" w:rsidR="00E92F45" w:rsidRDefault="00E92F45" w:rsidP="00667BB0">
      <w:pPr>
        <w:rPr>
          <w:rFonts w:cstheme="minorHAnsi"/>
          <w:color w:val="002060"/>
          <w:sz w:val="22"/>
          <w:szCs w:val="22"/>
        </w:rPr>
      </w:pPr>
    </w:p>
    <w:p w14:paraId="66875794" w14:textId="22D153D8" w:rsidR="00E92F45" w:rsidRDefault="00E92F45" w:rsidP="00667BB0">
      <w:pPr>
        <w:rPr>
          <w:rFonts w:cstheme="minorHAnsi"/>
          <w:color w:val="002060"/>
          <w:sz w:val="22"/>
          <w:szCs w:val="22"/>
        </w:rPr>
      </w:pPr>
    </w:p>
    <w:p w14:paraId="7AE34A1D" w14:textId="247B846C" w:rsidR="006E594A" w:rsidRPr="006E594A" w:rsidRDefault="006E594A" w:rsidP="006E594A">
      <w:pPr>
        <w:rPr>
          <w:rFonts w:cstheme="minorHAnsi"/>
          <w:color w:val="002060"/>
          <w:sz w:val="22"/>
          <w:szCs w:val="22"/>
        </w:rPr>
      </w:pPr>
      <w:r w:rsidRPr="00AF2AA8">
        <w:rPr>
          <w:rFonts w:cstheme="minorHAnsi"/>
          <w:color w:val="002060"/>
          <w:sz w:val="22"/>
          <w:szCs w:val="22"/>
        </w:rPr>
        <w:t>AEMO recommends that when 5MS commences the estimation metho</w:t>
      </w:r>
      <w:r w:rsidR="00AF2AA8" w:rsidRPr="00AF2AA8">
        <w:rPr>
          <w:rFonts w:cstheme="minorHAnsi"/>
          <w:color w:val="002060"/>
          <w:sz w:val="22"/>
          <w:szCs w:val="22"/>
        </w:rPr>
        <w:t>do</w:t>
      </w:r>
      <w:r w:rsidRPr="00AF2AA8">
        <w:rPr>
          <w:rFonts w:cstheme="minorHAnsi"/>
          <w:color w:val="002060"/>
          <w:sz w:val="22"/>
          <w:szCs w:val="22"/>
        </w:rPr>
        <w:t>logy requires that the input data be provided at 5-minute granular level.</w:t>
      </w:r>
      <w:r w:rsidR="00AF2AA8" w:rsidRPr="00AF2AA8">
        <w:rPr>
          <w:rFonts w:cstheme="minorHAnsi"/>
          <w:color w:val="002060"/>
          <w:sz w:val="22"/>
          <w:szCs w:val="22"/>
        </w:rPr>
        <w:t xml:space="preserve"> AEMO will continue to monitor </w:t>
      </w:r>
      <w:proofErr w:type="gramStart"/>
      <w:r w:rsidR="00AF2AA8" w:rsidRPr="00AF2AA8">
        <w:rPr>
          <w:rFonts w:cstheme="minorHAnsi"/>
          <w:color w:val="002060"/>
          <w:sz w:val="22"/>
          <w:szCs w:val="22"/>
        </w:rPr>
        <w:t>the  performance</w:t>
      </w:r>
      <w:proofErr w:type="gramEnd"/>
      <w:r w:rsidR="00AF2AA8" w:rsidRPr="00AF2AA8">
        <w:rPr>
          <w:rFonts w:cstheme="minorHAnsi"/>
          <w:color w:val="002060"/>
          <w:sz w:val="22"/>
          <w:szCs w:val="22"/>
        </w:rPr>
        <w:t xml:space="preserve"> of the methodology after 2021. It is not expected that </w:t>
      </w:r>
      <w:r w:rsidR="00CF60B0">
        <w:rPr>
          <w:rFonts w:cstheme="minorHAnsi"/>
          <w:color w:val="002060"/>
          <w:sz w:val="22"/>
          <w:szCs w:val="22"/>
        </w:rPr>
        <w:t>a</w:t>
      </w:r>
      <w:r w:rsidR="00AF2AA8" w:rsidRPr="00AF2AA8">
        <w:rPr>
          <w:rFonts w:cstheme="minorHAnsi"/>
          <w:color w:val="002060"/>
          <w:sz w:val="22"/>
          <w:szCs w:val="22"/>
        </w:rPr>
        <w:t xml:space="preserve"> Global Settlement rule will affect the estimations policy or guide.</w:t>
      </w:r>
      <w:r w:rsidR="00AF2AA8">
        <w:rPr>
          <w:rFonts w:cstheme="minorHAnsi"/>
          <w:color w:val="002060"/>
          <w:sz w:val="22"/>
          <w:szCs w:val="22"/>
        </w:rPr>
        <w:t xml:space="preserve"> </w:t>
      </w:r>
    </w:p>
    <w:p w14:paraId="5A70A29D" w14:textId="15D6B927" w:rsidR="00066484" w:rsidRDefault="00E92F45" w:rsidP="00066484">
      <w:pPr>
        <w:spacing w:before="175" w:line="216" w:lineRule="auto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lastRenderedPageBreak/>
        <w:t>Other changes prop</w:t>
      </w:r>
      <w:r w:rsidR="00B71FBA">
        <w:rPr>
          <w:rFonts w:cstheme="minorHAnsi"/>
          <w:color w:val="002060"/>
          <w:sz w:val="22"/>
          <w:szCs w:val="22"/>
        </w:rPr>
        <w:t>o</w:t>
      </w:r>
      <w:r>
        <w:rPr>
          <w:rFonts w:cstheme="minorHAnsi"/>
          <w:color w:val="002060"/>
          <w:sz w:val="22"/>
          <w:szCs w:val="22"/>
        </w:rPr>
        <w:t xml:space="preserve">sed </w:t>
      </w:r>
      <w:r w:rsidR="001557B5">
        <w:rPr>
          <w:rFonts w:cstheme="minorHAnsi"/>
          <w:color w:val="002060"/>
          <w:sz w:val="22"/>
          <w:szCs w:val="22"/>
        </w:rPr>
        <w:t>by AEMO are to replace Section 5 with AEMO</w:t>
      </w:r>
      <w:r w:rsidR="00B71FBA">
        <w:rPr>
          <w:rFonts w:cstheme="minorHAnsi"/>
          <w:color w:val="002060"/>
          <w:sz w:val="22"/>
          <w:szCs w:val="22"/>
        </w:rPr>
        <w:t>’</w:t>
      </w:r>
      <w:r w:rsidR="001557B5">
        <w:rPr>
          <w:rFonts w:cstheme="minorHAnsi"/>
          <w:color w:val="002060"/>
          <w:sz w:val="22"/>
          <w:szCs w:val="22"/>
        </w:rPr>
        <w:t>s existing business processes and/or procedures unrelated to 5MS.</w:t>
      </w:r>
      <w:r w:rsidR="00187AA6">
        <w:rPr>
          <w:rFonts w:cstheme="minorHAnsi"/>
          <w:color w:val="002060"/>
          <w:sz w:val="22"/>
          <w:szCs w:val="22"/>
        </w:rPr>
        <w:t xml:space="preserve">  </w:t>
      </w:r>
    </w:p>
    <w:p w14:paraId="6989BC39" w14:textId="06EC0CB3" w:rsidR="00A95D9C" w:rsidRDefault="00A95D9C" w:rsidP="00066484">
      <w:pPr>
        <w:spacing w:before="175" w:line="216" w:lineRule="auto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C. Diep will present details of the changes in Section 5 at the Settlement Manager Working Group meeting in September.</w:t>
      </w:r>
    </w:p>
    <w:p w14:paraId="41C84718" w14:textId="4041973B" w:rsidR="00066484" w:rsidRPr="00B42783" w:rsidRDefault="006E594A" w:rsidP="00066484">
      <w:pPr>
        <w:spacing w:before="175" w:line="216" w:lineRule="auto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The </w:t>
      </w:r>
      <w:hyperlink r:id="rId16" w:history="1">
        <w:r w:rsidR="00B42783" w:rsidRPr="006E594A">
          <w:rPr>
            <w:rFonts w:cstheme="minorHAnsi"/>
            <w:color w:val="002060"/>
            <w:sz w:val="22"/>
            <w:szCs w:val="22"/>
          </w:rPr>
          <w:t>Settlement estimation guide</w:t>
        </w:r>
      </w:hyperlink>
      <w:r w:rsidR="00B42783">
        <w:rPr>
          <w:rFonts w:cstheme="minorHAnsi"/>
          <w:color w:val="002060"/>
          <w:sz w:val="22"/>
          <w:szCs w:val="22"/>
        </w:rPr>
        <w:t xml:space="preserve"> </w:t>
      </w:r>
      <w:r w:rsidR="00F068D1" w:rsidRPr="006E594A">
        <w:rPr>
          <w:rFonts w:cstheme="minorHAnsi"/>
          <w:color w:val="002060"/>
          <w:sz w:val="22"/>
          <w:szCs w:val="22"/>
        </w:rPr>
        <w:t xml:space="preserve">provides technical details not </w:t>
      </w:r>
      <w:r w:rsidR="00B42783" w:rsidRPr="006E594A">
        <w:rPr>
          <w:rFonts w:cstheme="minorHAnsi"/>
          <w:color w:val="002060"/>
          <w:sz w:val="22"/>
          <w:szCs w:val="22"/>
        </w:rPr>
        <w:t xml:space="preserve">included in the Policy document. </w:t>
      </w:r>
      <w:r w:rsidR="00F068D1" w:rsidRPr="006E594A">
        <w:rPr>
          <w:rFonts w:cstheme="minorHAnsi"/>
          <w:color w:val="002060"/>
          <w:sz w:val="22"/>
          <w:szCs w:val="22"/>
        </w:rPr>
        <w:t>AEMO proposed to apply editorial changes to improve the clarify and readability</w:t>
      </w:r>
      <w:r w:rsidR="00B42783" w:rsidRPr="006E594A">
        <w:rPr>
          <w:rFonts w:cstheme="minorHAnsi"/>
          <w:color w:val="002060"/>
          <w:sz w:val="22"/>
          <w:szCs w:val="22"/>
        </w:rPr>
        <w:t xml:space="preserve"> of the document.</w:t>
      </w:r>
    </w:p>
    <w:p w14:paraId="7638A3BB" w14:textId="77777777" w:rsidR="00B42783" w:rsidRDefault="00B42783" w:rsidP="00187AA6">
      <w:pPr>
        <w:rPr>
          <w:rFonts w:ascii="Arial" w:eastAsia="+mn-ea" w:hAnsi="Arial" w:cs="Arial"/>
          <w:color w:val="002060"/>
          <w:kern w:val="24"/>
          <w:sz w:val="22"/>
          <w:szCs w:val="22"/>
        </w:rPr>
      </w:pPr>
    </w:p>
    <w:p w14:paraId="58951B19" w14:textId="3E4B9FA7" w:rsidR="00187AA6" w:rsidRPr="001557B5" w:rsidRDefault="00187AA6" w:rsidP="00187AA6">
      <w:pPr>
        <w:rPr>
          <w:rFonts w:ascii="Arial" w:eastAsia="+mn-ea" w:hAnsi="Arial" w:cs="Arial"/>
          <w:color w:val="002060"/>
          <w:kern w:val="24"/>
          <w:sz w:val="22"/>
          <w:szCs w:val="22"/>
        </w:rPr>
      </w:pPr>
      <w:r>
        <w:rPr>
          <w:rFonts w:ascii="Arial" w:eastAsia="+mn-ea" w:hAnsi="Arial" w:cs="Arial"/>
          <w:color w:val="002060"/>
          <w:kern w:val="24"/>
          <w:sz w:val="22"/>
          <w:szCs w:val="22"/>
        </w:rPr>
        <w:t>Important dates for the consultation approach are</w:t>
      </w:r>
      <w:r w:rsidR="00B71FBA">
        <w:rPr>
          <w:rFonts w:ascii="Arial" w:eastAsia="+mn-ea" w:hAnsi="Arial" w:cs="Arial"/>
          <w:color w:val="002060"/>
          <w:kern w:val="24"/>
          <w:sz w:val="22"/>
          <w:szCs w:val="22"/>
        </w:rPr>
        <w:t>:</w:t>
      </w:r>
      <w:r>
        <w:rPr>
          <w:rFonts w:ascii="Arial" w:eastAsia="+mn-ea" w:hAnsi="Arial" w:cs="Arial"/>
          <w:color w:val="002060"/>
          <w:kern w:val="24"/>
          <w:sz w:val="22"/>
          <w:szCs w:val="22"/>
        </w:rPr>
        <w:t xml:space="preserve"> </w:t>
      </w:r>
    </w:p>
    <w:p w14:paraId="03E0A6E0" w14:textId="0F23094D" w:rsidR="00E92F45" w:rsidRDefault="00E92F45" w:rsidP="00667BB0">
      <w:pPr>
        <w:rPr>
          <w:rFonts w:cstheme="minorHAnsi"/>
          <w:color w:val="002060"/>
          <w:sz w:val="22"/>
          <w:szCs w:val="22"/>
        </w:rPr>
      </w:pPr>
    </w:p>
    <w:tbl>
      <w:tblPr>
        <w:tblW w:w="84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60"/>
        <w:gridCol w:w="2810"/>
      </w:tblGrid>
      <w:tr w:rsidR="00B42783" w:rsidRPr="001557B5" w14:paraId="77C4549C" w14:textId="77777777" w:rsidTr="00B42783">
        <w:trPr>
          <w:trHeight w:val="329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123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30B6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b/>
                <w:bCs/>
                <w:color w:val="FFFFFF" w:themeColor="light1"/>
                <w:kern w:val="24"/>
                <w:sz w:val="16"/>
                <w:szCs w:val="16"/>
              </w:rPr>
              <w:t>Focus group meets if required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123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A510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b/>
                <w:bCs/>
                <w:color w:val="FFFFFF" w:themeColor="light1"/>
                <w:kern w:val="24"/>
                <w:sz w:val="16"/>
                <w:szCs w:val="16"/>
              </w:rPr>
              <w:t>TBD if required</w:t>
            </w:r>
          </w:p>
        </w:tc>
      </w:tr>
      <w:tr w:rsidR="00B42783" w:rsidRPr="001557B5" w14:paraId="524AD47B" w14:textId="77777777" w:rsidTr="00B42783">
        <w:trPr>
          <w:trHeight w:val="225"/>
        </w:trPr>
        <w:tc>
          <w:tcPr>
            <w:tcW w:w="5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ECC4C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Present to Settlement Managers Working Group</w:t>
            </w:r>
          </w:p>
        </w:tc>
        <w:tc>
          <w:tcPr>
            <w:tcW w:w="2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0618B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Wednesday, 19 September 2018</w:t>
            </w:r>
          </w:p>
        </w:tc>
      </w:tr>
      <w:tr w:rsidR="00B42783" w:rsidRPr="001557B5" w14:paraId="0D2D42A7" w14:textId="77777777" w:rsidTr="00B42783">
        <w:trPr>
          <w:trHeight w:val="257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65B5D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AEMO publish first stage notice, draft policy and draft consultation paper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BB436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Monday, 26 November 2018</w:t>
            </w:r>
          </w:p>
        </w:tc>
      </w:tr>
      <w:tr w:rsidR="00B42783" w:rsidRPr="001557B5" w14:paraId="326FABFE" w14:textId="77777777" w:rsidTr="00B42783">
        <w:trPr>
          <w:trHeight w:val="263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2BBA4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 xml:space="preserve">PWG first stage notice submissions due 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5342F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Monday, 21 January 2019</w:t>
            </w:r>
          </w:p>
        </w:tc>
      </w:tr>
      <w:tr w:rsidR="00B42783" w:rsidRPr="001557B5" w14:paraId="3F2009E7" w14:textId="77777777" w:rsidTr="00B42783">
        <w:trPr>
          <w:trHeight w:val="397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5FC9B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AEMO publish second stage notice, updated draft policy, draft report and non-confidential submissions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864C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Tuesday, 19 February 2019</w:t>
            </w:r>
          </w:p>
        </w:tc>
      </w:tr>
      <w:tr w:rsidR="00B42783" w:rsidRPr="001557B5" w14:paraId="4F7DF9A1" w14:textId="77777777" w:rsidTr="00B42783">
        <w:trPr>
          <w:trHeight w:val="277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8CAC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PWG second stage notice submissions due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927EF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Tuesday, 5 March 2019</w:t>
            </w:r>
          </w:p>
        </w:tc>
      </w:tr>
      <w:tr w:rsidR="00B42783" w:rsidRPr="001557B5" w14:paraId="630A0323" w14:textId="77777777" w:rsidTr="00B42783">
        <w:trPr>
          <w:trHeight w:val="397"/>
        </w:trPr>
        <w:tc>
          <w:tcPr>
            <w:tcW w:w="5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E6E6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AEMO publish final stage notice, final policy, final report and non-confidential submissions</w:t>
            </w:r>
          </w:p>
        </w:tc>
        <w:tc>
          <w:tcPr>
            <w:tcW w:w="2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F3CBE" w14:textId="77777777" w:rsidR="00B42783" w:rsidRPr="001557B5" w:rsidRDefault="00B42783" w:rsidP="00B42783">
            <w:pPr>
              <w:rPr>
                <w:rFonts w:ascii="Arial" w:hAnsi="Arial" w:cs="Arial"/>
                <w:sz w:val="16"/>
                <w:szCs w:val="16"/>
              </w:rPr>
            </w:pPr>
            <w:r w:rsidRPr="001557B5">
              <w:rPr>
                <w:rFonts w:ascii="Arial" w:hAnsi="Arial" w:cs="Arial"/>
                <w:color w:val="000000" w:themeColor="dark1"/>
                <w:kern w:val="24"/>
                <w:sz w:val="16"/>
                <w:szCs w:val="16"/>
              </w:rPr>
              <w:t>Thursday, 4 April 2019</w:t>
            </w:r>
          </w:p>
        </w:tc>
      </w:tr>
    </w:tbl>
    <w:p w14:paraId="15C7A2C7" w14:textId="77777777" w:rsidR="001D02AB" w:rsidRDefault="001D02AB" w:rsidP="00FC0587">
      <w:pPr>
        <w:rPr>
          <w:rFonts w:cstheme="minorHAnsi"/>
          <w:color w:val="002060"/>
          <w:sz w:val="22"/>
          <w:szCs w:val="22"/>
        </w:rPr>
      </w:pPr>
    </w:p>
    <w:p w14:paraId="410F2BF6" w14:textId="74B9C501" w:rsidR="00FC0587" w:rsidRDefault="00FC0587" w:rsidP="00FC0587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PW</w:t>
      </w:r>
      <w:r w:rsidR="008A6EBA">
        <w:rPr>
          <w:rFonts w:cstheme="minorHAnsi"/>
          <w:color w:val="002060"/>
          <w:sz w:val="22"/>
          <w:szCs w:val="22"/>
        </w:rPr>
        <w:t>G</w:t>
      </w:r>
      <w:r w:rsidR="00250A23">
        <w:rPr>
          <w:rFonts w:cstheme="minorHAnsi"/>
          <w:color w:val="002060"/>
          <w:sz w:val="22"/>
          <w:szCs w:val="22"/>
        </w:rPr>
        <w:t xml:space="preserve"> members </w:t>
      </w:r>
      <w:r w:rsidR="00D13206">
        <w:rPr>
          <w:rFonts w:cstheme="minorHAnsi"/>
          <w:color w:val="002060"/>
          <w:sz w:val="22"/>
          <w:szCs w:val="22"/>
        </w:rPr>
        <w:t xml:space="preserve">are </w:t>
      </w:r>
      <w:r w:rsidR="00250A23">
        <w:rPr>
          <w:rFonts w:cstheme="minorHAnsi"/>
          <w:color w:val="002060"/>
          <w:sz w:val="22"/>
          <w:szCs w:val="22"/>
        </w:rPr>
        <w:t>to provide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05175B">
        <w:rPr>
          <w:rFonts w:cstheme="minorHAnsi"/>
          <w:color w:val="002060"/>
          <w:sz w:val="22"/>
          <w:szCs w:val="22"/>
        </w:rPr>
        <w:t>feedback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250A23">
        <w:rPr>
          <w:rFonts w:cstheme="minorHAnsi"/>
          <w:color w:val="002060"/>
          <w:sz w:val="22"/>
          <w:szCs w:val="22"/>
        </w:rPr>
        <w:t>o</w:t>
      </w:r>
      <w:r>
        <w:rPr>
          <w:rFonts w:cstheme="minorHAnsi"/>
          <w:color w:val="002060"/>
          <w:sz w:val="22"/>
          <w:szCs w:val="22"/>
        </w:rPr>
        <w:t xml:space="preserve">n AEMO’s preferred approach to estimation, the </w:t>
      </w:r>
      <w:r w:rsidR="0005175B">
        <w:rPr>
          <w:rFonts w:cstheme="minorHAnsi"/>
          <w:color w:val="002060"/>
          <w:sz w:val="22"/>
          <w:szCs w:val="22"/>
        </w:rPr>
        <w:t>high-level</w:t>
      </w:r>
      <w:r>
        <w:rPr>
          <w:rFonts w:cstheme="minorHAnsi"/>
          <w:color w:val="002060"/>
          <w:sz w:val="22"/>
          <w:szCs w:val="22"/>
        </w:rPr>
        <w:t xml:space="preserve"> i</w:t>
      </w:r>
      <w:r w:rsidR="00250A23">
        <w:rPr>
          <w:rFonts w:cstheme="minorHAnsi"/>
          <w:color w:val="002060"/>
          <w:sz w:val="22"/>
          <w:szCs w:val="22"/>
        </w:rPr>
        <w:t>mpact assessment for the policy,</w:t>
      </w:r>
      <w:r w:rsidR="008A6EBA">
        <w:rPr>
          <w:rFonts w:cstheme="minorHAnsi"/>
          <w:color w:val="002060"/>
          <w:sz w:val="22"/>
          <w:szCs w:val="22"/>
        </w:rPr>
        <w:t xml:space="preserve"> </w:t>
      </w:r>
      <w:r w:rsidR="00D13206">
        <w:rPr>
          <w:rFonts w:cstheme="minorHAnsi"/>
          <w:color w:val="002060"/>
          <w:sz w:val="22"/>
          <w:szCs w:val="22"/>
        </w:rPr>
        <w:t xml:space="preserve">the </w:t>
      </w:r>
      <w:r>
        <w:rPr>
          <w:rFonts w:cstheme="minorHAnsi"/>
          <w:color w:val="002060"/>
          <w:sz w:val="22"/>
          <w:szCs w:val="22"/>
        </w:rPr>
        <w:t>guide and AEMO’s consultation approach</w:t>
      </w:r>
      <w:r w:rsidR="008A6EBA">
        <w:rPr>
          <w:rFonts w:cstheme="minorHAnsi"/>
          <w:color w:val="002060"/>
          <w:sz w:val="22"/>
          <w:szCs w:val="22"/>
        </w:rPr>
        <w:t xml:space="preserve"> (Action 2</w:t>
      </w:r>
      <w:r w:rsidR="00250A23">
        <w:rPr>
          <w:rFonts w:cstheme="minorHAnsi"/>
          <w:color w:val="002060"/>
          <w:sz w:val="22"/>
          <w:szCs w:val="22"/>
        </w:rPr>
        <w:t>.3.1)</w:t>
      </w:r>
      <w:r>
        <w:rPr>
          <w:rFonts w:cstheme="minorHAnsi"/>
          <w:color w:val="002060"/>
          <w:sz w:val="22"/>
          <w:szCs w:val="22"/>
        </w:rPr>
        <w:t xml:space="preserve">.   </w:t>
      </w:r>
    </w:p>
    <w:p w14:paraId="3A5D7C45" w14:textId="77777777" w:rsidR="00FC0587" w:rsidRDefault="00FC0587" w:rsidP="00FC0587">
      <w:pPr>
        <w:rPr>
          <w:rFonts w:cstheme="minorHAnsi"/>
          <w:color w:val="002060"/>
          <w:sz w:val="22"/>
          <w:szCs w:val="22"/>
        </w:rPr>
      </w:pPr>
    </w:p>
    <w:p w14:paraId="53E5D2B8" w14:textId="13FF9185" w:rsidR="00FC0587" w:rsidRPr="00194D33" w:rsidRDefault="00DB2E05" w:rsidP="00194D3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C. Diep</w:t>
      </w:r>
      <w:r w:rsidR="00194D33">
        <w:rPr>
          <w:rFonts w:cstheme="minorHAnsi"/>
          <w:color w:val="002060"/>
          <w:sz w:val="22"/>
          <w:szCs w:val="22"/>
        </w:rPr>
        <w:t xml:space="preserve"> to </w:t>
      </w:r>
      <w:r w:rsidR="00293354">
        <w:rPr>
          <w:rFonts w:cstheme="minorHAnsi"/>
          <w:color w:val="002060"/>
          <w:sz w:val="22"/>
          <w:szCs w:val="22"/>
        </w:rPr>
        <w:t xml:space="preserve">seek feedback from the next Settlements Managers WG meeting on whether a </w:t>
      </w:r>
      <w:r w:rsidR="00293354" w:rsidRPr="00293354">
        <w:rPr>
          <w:rFonts w:cstheme="minorHAnsi"/>
          <w:color w:val="002060"/>
          <w:sz w:val="22"/>
          <w:szCs w:val="22"/>
        </w:rPr>
        <w:t xml:space="preserve">focus group </w:t>
      </w:r>
      <w:r w:rsidR="00293354">
        <w:rPr>
          <w:rFonts w:cstheme="minorHAnsi"/>
          <w:color w:val="002060"/>
          <w:sz w:val="22"/>
          <w:szCs w:val="22"/>
        </w:rPr>
        <w:t>is required</w:t>
      </w:r>
      <w:r w:rsidR="00293354" w:rsidRPr="00293354">
        <w:rPr>
          <w:rFonts w:cstheme="minorHAnsi"/>
          <w:color w:val="002060"/>
          <w:sz w:val="22"/>
          <w:szCs w:val="22"/>
        </w:rPr>
        <w:t xml:space="preserve"> </w:t>
      </w:r>
      <w:r w:rsidR="00293354">
        <w:rPr>
          <w:rFonts w:cstheme="minorHAnsi"/>
          <w:color w:val="002060"/>
          <w:sz w:val="22"/>
          <w:szCs w:val="22"/>
        </w:rPr>
        <w:t xml:space="preserve">to discuss in detail the proposed changes to the estimations policy and guide. Feedback will also be sought on the format a focus group meeting </w:t>
      </w:r>
      <w:r w:rsidR="00194D33" w:rsidRPr="00194D33">
        <w:rPr>
          <w:rFonts w:cstheme="minorHAnsi"/>
          <w:color w:val="002060"/>
          <w:sz w:val="22"/>
          <w:szCs w:val="22"/>
        </w:rPr>
        <w:t>(</w:t>
      </w:r>
      <w:r w:rsidR="00FE15B1" w:rsidRPr="00194D33">
        <w:rPr>
          <w:rFonts w:cstheme="minorHAnsi"/>
          <w:color w:val="002060"/>
          <w:sz w:val="22"/>
          <w:szCs w:val="22"/>
        </w:rPr>
        <w:t>Action</w:t>
      </w:r>
      <w:r w:rsidR="008A6EBA">
        <w:rPr>
          <w:rFonts w:cstheme="minorHAnsi"/>
          <w:color w:val="002060"/>
          <w:sz w:val="22"/>
          <w:szCs w:val="22"/>
        </w:rPr>
        <w:t xml:space="preserve"> 2</w:t>
      </w:r>
      <w:r w:rsidR="00194D33" w:rsidRPr="00194D33">
        <w:rPr>
          <w:rFonts w:cstheme="minorHAnsi"/>
          <w:color w:val="002060"/>
          <w:sz w:val="22"/>
          <w:szCs w:val="22"/>
        </w:rPr>
        <w:t>.3.2)</w:t>
      </w:r>
      <w:r w:rsidR="00194D33">
        <w:rPr>
          <w:rFonts w:cstheme="minorHAnsi"/>
          <w:color w:val="002060"/>
          <w:sz w:val="22"/>
          <w:szCs w:val="22"/>
        </w:rPr>
        <w:t>.</w:t>
      </w:r>
      <w:r w:rsidR="00FE15B1" w:rsidRPr="00194D33">
        <w:rPr>
          <w:rFonts w:cstheme="minorHAnsi"/>
          <w:color w:val="002060"/>
          <w:sz w:val="22"/>
          <w:szCs w:val="22"/>
        </w:rPr>
        <w:t xml:space="preserve">  </w:t>
      </w:r>
    </w:p>
    <w:p w14:paraId="32D1C66B" w14:textId="77777777" w:rsidR="00FC0587" w:rsidRDefault="00FC0587" w:rsidP="00FC0587">
      <w:pPr>
        <w:rPr>
          <w:rFonts w:cstheme="minorHAnsi"/>
          <w:color w:val="002060"/>
          <w:sz w:val="22"/>
          <w:szCs w:val="22"/>
        </w:rPr>
      </w:pPr>
    </w:p>
    <w:p w14:paraId="4583A186" w14:textId="2EA236D3" w:rsidR="004A7ECB" w:rsidRDefault="004A7ECB" w:rsidP="00667BB0">
      <w:pPr>
        <w:rPr>
          <w:rFonts w:cstheme="minorHAnsi"/>
          <w:color w:val="002060"/>
          <w:sz w:val="22"/>
          <w:szCs w:val="22"/>
        </w:rPr>
      </w:pPr>
    </w:p>
    <w:p w14:paraId="53E8A0BB" w14:textId="3E8AB7D8" w:rsidR="001557B5" w:rsidRPr="00BB01E5" w:rsidRDefault="00511BFF" w:rsidP="00654218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 w:rsidRPr="00BB01E5">
        <w:rPr>
          <w:rFonts w:cstheme="minorHAnsi"/>
          <w:b/>
          <w:color w:val="002060"/>
          <w:sz w:val="22"/>
          <w:szCs w:val="22"/>
        </w:rPr>
        <w:t>DISPATCH PROCEDURES - PRICING</w:t>
      </w:r>
      <w:r w:rsidR="0049657F" w:rsidRPr="00BB01E5">
        <w:rPr>
          <w:rFonts w:cstheme="minorHAnsi"/>
          <w:b/>
          <w:color w:val="002060"/>
          <w:sz w:val="22"/>
          <w:szCs w:val="22"/>
        </w:rPr>
        <w:t xml:space="preserve"> – </w:t>
      </w:r>
      <w:r w:rsidR="0095624E" w:rsidRPr="00BB01E5">
        <w:rPr>
          <w:rFonts w:cstheme="minorHAnsi"/>
          <w:b/>
          <w:color w:val="002060"/>
          <w:sz w:val="22"/>
          <w:szCs w:val="22"/>
        </w:rPr>
        <w:t>Michael Sanders</w:t>
      </w:r>
      <w:r w:rsidR="0049657F" w:rsidRPr="00BB01E5">
        <w:rPr>
          <w:rFonts w:cstheme="minorHAnsi"/>
          <w:b/>
          <w:color w:val="002060"/>
          <w:sz w:val="22"/>
          <w:szCs w:val="22"/>
        </w:rPr>
        <w:t xml:space="preserve"> (AEMO)</w:t>
      </w:r>
      <w:r w:rsidR="00BB01E5">
        <w:rPr>
          <w:rFonts w:cstheme="minorHAnsi"/>
          <w:b/>
          <w:color w:val="002060"/>
          <w:sz w:val="22"/>
          <w:szCs w:val="22"/>
        </w:rPr>
        <w:t xml:space="preserve"> - </w:t>
      </w:r>
      <w:r w:rsidR="00BB01E5">
        <w:rPr>
          <w:rFonts w:cstheme="minorHAnsi"/>
          <w:color w:val="002060"/>
          <w:sz w:val="22"/>
          <w:szCs w:val="22"/>
        </w:rPr>
        <w:t>Slide 25 to 27</w:t>
      </w:r>
    </w:p>
    <w:p w14:paraId="70CCF162" w14:textId="01551FA9" w:rsidR="0095624E" w:rsidRDefault="0095624E" w:rsidP="00667BB0">
      <w:pPr>
        <w:rPr>
          <w:rFonts w:cstheme="minorHAnsi"/>
          <w:color w:val="002060"/>
          <w:sz w:val="22"/>
          <w:szCs w:val="22"/>
        </w:rPr>
      </w:pPr>
    </w:p>
    <w:p w14:paraId="39AC4EF7" w14:textId="374A0C4E" w:rsidR="0095624E" w:rsidRDefault="00BB01E5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There will be no change for participants with regards to d</w:t>
      </w:r>
      <w:r w:rsidR="0095624E">
        <w:rPr>
          <w:rFonts w:cstheme="minorHAnsi"/>
          <w:color w:val="002060"/>
          <w:sz w:val="22"/>
          <w:szCs w:val="22"/>
        </w:rPr>
        <w:t xml:space="preserve">efault </w:t>
      </w:r>
      <w:r>
        <w:rPr>
          <w:rFonts w:cstheme="minorHAnsi"/>
          <w:color w:val="002060"/>
          <w:sz w:val="22"/>
          <w:szCs w:val="22"/>
        </w:rPr>
        <w:t>bidding</w:t>
      </w:r>
      <w:r w:rsidR="005C1746">
        <w:rPr>
          <w:rFonts w:cstheme="minorHAnsi"/>
          <w:color w:val="002060"/>
          <w:sz w:val="22"/>
          <w:szCs w:val="22"/>
        </w:rPr>
        <w:t xml:space="preserve"> under 5-MS</w:t>
      </w:r>
      <w:r>
        <w:rPr>
          <w:rFonts w:cstheme="minorHAnsi"/>
          <w:color w:val="002060"/>
          <w:sz w:val="22"/>
          <w:szCs w:val="22"/>
        </w:rPr>
        <w:t>.</w:t>
      </w:r>
    </w:p>
    <w:p w14:paraId="6CCCE0D9" w14:textId="0ADAD7A0" w:rsidR="0095624E" w:rsidRDefault="0095624E" w:rsidP="00667BB0">
      <w:pPr>
        <w:rPr>
          <w:rFonts w:cstheme="minorHAnsi"/>
          <w:color w:val="002060"/>
          <w:sz w:val="22"/>
          <w:szCs w:val="22"/>
        </w:rPr>
      </w:pPr>
    </w:p>
    <w:p w14:paraId="5172B58E" w14:textId="1007DEFA" w:rsidR="00024CC7" w:rsidRDefault="00967258" w:rsidP="0096725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The </w:t>
      </w:r>
      <w:r w:rsidR="00F862F9">
        <w:rPr>
          <w:rFonts w:cstheme="minorHAnsi"/>
          <w:color w:val="002060"/>
          <w:sz w:val="22"/>
          <w:szCs w:val="22"/>
        </w:rPr>
        <w:t xml:space="preserve">Intervention </w:t>
      </w:r>
      <w:r>
        <w:rPr>
          <w:rFonts w:cstheme="minorHAnsi"/>
          <w:color w:val="002060"/>
          <w:sz w:val="22"/>
          <w:szCs w:val="22"/>
        </w:rPr>
        <w:t>P</w:t>
      </w:r>
      <w:r w:rsidR="00F862F9">
        <w:rPr>
          <w:rFonts w:cstheme="minorHAnsi"/>
          <w:color w:val="002060"/>
          <w:sz w:val="22"/>
          <w:szCs w:val="22"/>
        </w:rPr>
        <w:t xml:space="preserve">ricing </w:t>
      </w:r>
      <w:r>
        <w:rPr>
          <w:rFonts w:cstheme="minorHAnsi"/>
          <w:color w:val="002060"/>
          <w:sz w:val="22"/>
          <w:szCs w:val="22"/>
        </w:rPr>
        <w:t>M</w:t>
      </w:r>
      <w:r w:rsidR="00F862F9">
        <w:rPr>
          <w:rFonts w:cstheme="minorHAnsi"/>
          <w:color w:val="002060"/>
          <w:sz w:val="22"/>
          <w:szCs w:val="22"/>
        </w:rPr>
        <w:t xml:space="preserve">ethodology </w:t>
      </w:r>
      <w:r w:rsidR="005C1746">
        <w:rPr>
          <w:rFonts w:cstheme="minorHAnsi"/>
          <w:color w:val="002060"/>
          <w:sz w:val="22"/>
          <w:szCs w:val="22"/>
        </w:rPr>
        <w:t xml:space="preserve">and Market Suspension Pricing Schedule draft determinations </w:t>
      </w:r>
      <w:r w:rsidR="00F862F9">
        <w:rPr>
          <w:rFonts w:cstheme="minorHAnsi"/>
          <w:color w:val="002060"/>
          <w:sz w:val="22"/>
          <w:szCs w:val="22"/>
        </w:rPr>
        <w:t xml:space="preserve">to be released next month will be distributed to </w:t>
      </w:r>
      <w:r w:rsidR="00D13206">
        <w:rPr>
          <w:rFonts w:cstheme="minorHAnsi"/>
          <w:color w:val="002060"/>
          <w:sz w:val="22"/>
          <w:szCs w:val="22"/>
        </w:rPr>
        <w:t xml:space="preserve">the </w:t>
      </w:r>
      <w:r w:rsidR="00F862F9">
        <w:rPr>
          <w:rFonts w:cstheme="minorHAnsi"/>
          <w:color w:val="002060"/>
          <w:sz w:val="22"/>
          <w:szCs w:val="22"/>
        </w:rPr>
        <w:t xml:space="preserve">entire market as </w:t>
      </w:r>
      <w:r w:rsidR="005C1746">
        <w:rPr>
          <w:rFonts w:cstheme="minorHAnsi"/>
          <w:color w:val="002060"/>
          <w:sz w:val="22"/>
          <w:szCs w:val="22"/>
        </w:rPr>
        <w:t>they are</w:t>
      </w:r>
      <w:r w:rsidR="00F862F9">
        <w:rPr>
          <w:rFonts w:cstheme="minorHAnsi"/>
          <w:color w:val="002060"/>
          <w:sz w:val="22"/>
          <w:szCs w:val="22"/>
        </w:rPr>
        <w:t xml:space="preserve"> </w:t>
      </w:r>
      <w:r w:rsidR="005C1746">
        <w:rPr>
          <w:rFonts w:cstheme="minorHAnsi"/>
          <w:color w:val="002060"/>
          <w:sz w:val="22"/>
          <w:szCs w:val="22"/>
        </w:rPr>
        <w:t>Rules consultations. Links to the consultation documents</w:t>
      </w:r>
      <w:r w:rsidR="00F862F9">
        <w:rPr>
          <w:rFonts w:cstheme="minorHAnsi"/>
          <w:color w:val="002060"/>
          <w:sz w:val="22"/>
          <w:szCs w:val="22"/>
        </w:rPr>
        <w:t xml:space="preserve"> </w:t>
      </w:r>
      <w:r w:rsidR="00D13206">
        <w:rPr>
          <w:rFonts w:cstheme="minorHAnsi"/>
          <w:color w:val="002060"/>
          <w:sz w:val="22"/>
          <w:szCs w:val="22"/>
        </w:rPr>
        <w:t xml:space="preserve">will be </w:t>
      </w:r>
      <w:r>
        <w:rPr>
          <w:rFonts w:cstheme="minorHAnsi"/>
          <w:color w:val="002060"/>
          <w:sz w:val="22"/>
          <w:szCs w:val="22"/>
        </w:rPr>
        <w:t>included</w:t>
      </w:r>
      <w:r w:rsidR="00D13206">
        <w:rPr>
          <w:rFonts w:cstheme="minorHAnsi"/>
          <w:color w:val="002060"/>
          <w:sz w:val="22"/>
          <w:szCs w:val="22"/>
        </w:rPr>
        <w:t xml:space="preserve"> in the 5MS fortnightly update.</w:t>
      </w:r>
    </w:p>
    <w:p w14:paraId="75627FB3" w14:textId="5EC9FCAC" w:rsidR="00F862F9" w:rsidRDefault="00F862F9" w:rsidP="00667BB0">
      <w:pPr>
        <w:rPr>
          <w:rFonts w:cstheme="minorHAnsi"/>
          <w:color w:val="002060"/>
          <w:sz w:val="22"/>
          <w:szCs w:val="22"/>
        </w:rPr>
      </w:pPr>
    </w:p>
    <w:p w14:paraId="05EF3C10" w14:textId="63739B5A" w:rsidR="00F862F9" w:rsidRDefault="00D13206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No</w:t>
      </w:r>
      <w:r w:rsidR="00967258">
        <w:rPr>
          <w:rFonts w:cstheme="minorHAnsi"/>
          <w:color w:val="002060"/>
          <w:sz w:val="22"/>
          <w:szCs w:val="22"/>
        </w:rPr>
        <w:t xml:space="preserve"> change</w:t>
      </w:r>
      <w:r>
        <w:rPr>
          <w:rFonts w:cstheme="minorHAnsi"/>
          <w:color w:val="002060"/>
          <w:sz w:val="22"/>
          <w:szCs w:val="22"/>
        </w:rPr>
        <w:t>s are planned</w:t>
      </w:r>
      <w:r w:rsidR="00967258">
        <w:rPr>
          <w:rFonts w:cstheme="minorHAnsi"/>
          <w:color w:val="002060"/>
          <w:sz w:val="22"/>
          <w:szCs w:val="22"/>
        </w:rPr>
        <w:t xml:space="preserve"> to the </w:t>
      </w:r>
      <w:r w:rsidR="005C1746">
        <w:rPr>
          <w:rFonts w:cstheme="minorHAnsi"/>
          <w:color w:val="002060"/>
          <w:sz w:val="22"/>
          <w:szCs w:val="22"/>
        </w:rPr>
        <w:t>M</w:t>
      </w:r>
      <w:r w:rsidR="00F862F9">
        <w:rPr>
          <w:rFonts w:cstheme="minorHAnsi"/>
          <w:color w:val="002060"/>
          <w:sz w:val="22"/>
          <w:szCs w:val="22"/>
        </w:rPr>
        <w:t xml:space="preserve">arket </w:t>
      </w:r>
      <w:r w:rsidR="005C1746">
        <w:rPr>
          <w:rFonts w:cstheme="minorHAnsi"/>
          <w:color w:val="002060"/>
          <w:sz w:val="22"/>
          <w:szCs w:val="22"/>
        </w:rPr>
        <w:t>P</w:t>
      </w:r>
      <w:r w:rsidR="00F862F9">
        <w:rPr>
          <w:rFonts w:cstheme="minorHAnsi"/>
          <w:color w:val="002060"/>
          <w:sz w:val="22"/>
          <w:szCs w:val="22"/>
        </w:rPr>
        <w:t xml:space="preserve">rice </w:t>
      </w:r>
      <w:r w:rsidR="005C1746">
        <w:rPr>
          <w:rFonts w:cstheme="minorHAnsi"/>
          <w:color w:val="002060"/>
          <w:sz w:val="22"/>
          <w:szCs w:val="22"/>
        </w:rPr>
        <w:t>C</w:t>
      </w:r>
      <w:r w:rsidR="00F862F9">
        <w:rPr>
          <w:rFonts w:cstheme="minorHAnsi"/>
          <w:color w:val="002060"/>
          <w:sz w:val="22"/>
          <w:szCs w:val="22"/>
        </w:rPr>
        <w:t xml:space="preserve">ap </w:t>
      </w:r>
      <w:r w:rsidR="00967258">
        <w:rPr>
          <w:rFonts w:cstheme="minorHAnsi"/>
          <w:color w:val="002060"/>
          <w:sz w:val="22"/>
          <w:szCs w:val="22"/>
        </w:rPr>
        <w:t>under</w:t>
      </w:r>
      <w:r w:rsidR="00F862F9">
        <w:rPr>
          <w:rFonts w:cstheme="minorHAnsi"/>
          <w:color w:val="002060"/>
          <w:sz w:val="22"/>
          <w:szCs w:val="22"/>
        </w:rPr>
        <w:t xml:space="preserve"> 5MS.  </w:t>
      </w:r>
      <w:r w:rsidR="005C1746">
        <w:rPr>
          <w:rFonts w:cstheme="minorHAnsi"/>
          <w:color w:val="002060"/>
          <w:sz w:val="22"/>
          <w:szCs w:val="22"/>
        </w:rPr>
        <w:t>the Market Price Cap is</w:t>
      </w:r>
      <w:r w:rsidR="00F862F9">
        <w:rPr>
          <w:rFonts w:cstheme="minorHAnsi"/>
          <w:color w:val="002060"/>
          <w:sz w:val="22"/>
          <w:szCs w:val="22"/>
        </w:rPr>
        <w:t xml:space="preserve"> determined by the Reliability Panel and </w:t>
      </w:r>
      <w:r w:rsidR="00967258">
        <w:rPr>
          <w:rFonts w:cstheme="minorHAnsi"/>
          <w:color w:val="002060"/>
          <w:sz w:val="22"/>
          <w:szCs w:val="22"/>
        </w:rPr>
        <w:t xml:space="preserve">is </w:t>
      </w:r>
      <w:r>
        <w:rPr>
          <w:rFonts w:cstheme="minorHAnsi"/>
          <w:color w:val="002060"/>
          <w:sz w:val="22"/>
          <w:szCs w:val="22"/>
        </w:rPr>
        <w:t xml:space="preserve">not set by AEMO.  </w:t>
      </w:r>
    </w:p>
    <w:p w14:paraId="1CF49409" w14:textId="77777777" w:rsidR="00637E20" w:rsidRDefault="00637E20" w:rsidP="00667BB0">
      <w:pPr>
        <w:rPr>
          <w:rFonts w:cstheme="minorHAnsi"/>
          <w:color w:val="002060"/>
          <w:sz w:val="22"/>
          <w:szCs w:val="22"/>
        </w:rPr>
      </w:pPr>
    </w:p>
    <w:p w14:paraId="6F1870DA" w14:textId="320FE2E7" w:rsidR="00E747F1" w:rsidRDefault="00E747F1" w:rsidP="00E747F1">
      <w:pPr>
        <w:pStyle w:val="Default"/>
      </w:pPr>
    </w:p>
    <w:p w14:paraId="2680822C" w14:textId="1BA00F45" w:rsidR="00D13206" w:rsidRDefault="00D13206" w:rsidP="00E747F1">
      <w:pPr>
        <w:pStyle w:val="Default"/>
      </w:pPr>
    </w:p>
    <w:p w14:paraId="667690DF" w14:textId="77777777" w:rsidR="00DB0AA1" w:rsidRDefault="00DB0AA1" w:rsidP="00E747F1">
      <w:pPr>
        <w:pStyle w:val="Default"/>
      </w:pPr>
    </w:p>
    <w:p w14:paraId="6125B78B" w14:textId="2F114F5D" w:rsidR="00B3277B" w:rsidRDefault="0049657F" w:rsidP="00667BB0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OTHER BUSINESS: GENERAL QUESTIONS – Emily Brodie (AEMO)</w:t>
      </w:r>
    </w:p>
    <w:p w14:paraId="4A665204" w14:textId="21543ABC" w:rsidR="00667BB0" w:rsidRDefault="00667BB0" w:rsidP="00667BB0">
      <w:pPr>
        <w:rPr>
          <w:rFonts w:cstheme="minorHAnsi"/>
          <w:color w:val="002060"/>
          <w:sz w:val="22"/>
          <w:szCs w:val="22"/>
        </w:rPr>
      </w:pPr>
    </w:p>
    <w:p w14:paraId="4680A19F" w14:textId="77777777" w:rsidR="00967258" w:rsidRDefault="00967258" w:rsidP="00667BB0">
      <w:pPr>
        <w:rPr>
          <w:rFonts w:cstheme="minorHAnsi"/>
          <w:color w:val="002060"/>
          <w:sz w:val="22"/>
          <w:szCs w:val="22"/>
        </w:rPr>
      </w:pPr>
    </w:p>
    <w:p w14:paraId="0EB4FED1" w14:textId="651BB471" w:rsidR="00667BB0" w:rsidRDefault="00D13206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</w:t>
      </w:r>
      <w:r w:rsidR="00967258">
        <w:rPr>
          <w:rFonts w:cstheme="minorHAnsi"/>
          <w:color w:val="002060"/>
          <w:sz w:val="22"/>
          <w:szCs w:val="22"/>
        </w:rPr>
        <w:t>he GS</w:t>
      </w:r>
      <w:r w:rsidR="00637E20">
        <w:rPr>
          <w:rFonts w:cstheme="minorHAnsi"/>
          <w:color w:val="002060"/>
          <w:sz w:val="22"/>
          <w:szCs w:val="22"/>
        </w:rPr>
        <w:t xml:space="preserve"> draft determination and rule</w:t>
      </w:r>
      <w:r>
        <w:rPr>
          <w:rFonts w:cstheme="minorHAnsi"/>
          <w:color w:val="002060"/>
          <w:sz w:val="22"/>
          <w:szCs w:val="22"/>
        </w:rPr>
        <w:t xml:space="preserve"> will be published </w:t>
      </w:r>
      <w:r w:rsidR="004D5561">
        <w:rPr>
          <w:rFonts w:cstheme="minorHAnsi"/>
          <w:color w:val="002060"/>
          <w:sz w:val="22"/>
          <w:szCs w:val="22"/>
        </w:rPr>
        <w:t xml:space="preserve">for consultation </w:t>
      </w:r>
      <w:r>
        <w:rPr>
          <w:rFonts w:cstheme="minorHAnsi"/>
          <w:color w:val="002060"/>
          <w:sz w:val="22"/>
          <w:szCs w:val="22"/>
        </w:rPr>
        <w:t>by the AEMC</w:t>
      </w:r>
      <w:r w:rsidR="00637E20">
        <w:rPr>
          <w:rFonts w:cstheme="minorHAnsi"/>
          <w:color w:val="002060"/>
          <w:sz w:val="22"/>
          <w:szCs w:val="22"/>
        </w:rPr>
        <w:t xml:space="preserve"> on Thursday</w:t>
      </w:r>
      <w:r w:rsidR="004D5561">
        <w:rPr>
          <w:rFonts w:cstheme="minorHAnsi"/>
          <w:color w:val="002060"/>
          <w:sz w:val="22"/>
          <w:szCs w:val="22"/>
        </w:rPr>
        <w:t xml:space="preserve"> 30 August. </w:t>
      </w:r>
      <w:r w:rsidR="00967258">
        <w:rPr>
          <w:rFonts w:cstheme="minorHAnsi"/>
          <w:color w:val="002060"/>
          <w:sz w:val="22"/>
          <w:szCs w:val="22"/>
        </w:rPr>
        <w:t>The f</w:t>
      </w:r>
      <w:r w:rsidR="00637E20">
        <w:rPr>
          <w:rFonts w:cstheme="minorHAnsi"/>
          <w:color w:val="002060"/>
          <w:sz w:val="22"/>
          <w:szCs w:val="22"/>
        </w:rPr>
        <w:t>inal determination will be release</w:t>
      </w:r>
      <w:r w:rsidR="00293354">
        <w:rPr>
          <w:rFonts w:cstheme="minorHAnsi"/>
          <w:color w:val="002060"/>
          <w:sz w:val="22"/>
          <w:szCs w:val="22"/>
        </w:rPr>
        <w:t>d</w:t>
      </w:r>
      <w:r w:rsidR="00637E20">
        <w:rPr>
          <w:rFonts w:cstheme="minorHAnsi"/>
          <w:color w:val="002060"/>
          <w:sz w:val="22"/>
          <w:szCs w:val="22"/>
        </w:rPr>
        <w:t xml:space="preserve"> in November.  </w:t>
      </w:r>
    </w:p>
    <w:p w14:paraId="584F466F" w14:textId="744E04D6" w:rsidR="00637E20" w:rsidRDefault="00637E20" w:rsidP="00667BB0">
      <w:pPr>
        <w:rPr>
          <w:rFonts w:cstheme="minorHAnsi"/>
          <w:color w:val="002060"/>
          <w:sz w:val="22"/>
          <w:szCs w:val="22"/>
        </w:rPr>
      </w:pPr>
    </w:p>
    <w:p w14:paraId="6E40DD70" w14:textId="74FE3A82" w:rsidR="00B1767E" w:rsidRDefault="00B1767E" w:rsidP="00667BB0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Further questions can be sent to </w:t>
      </w:r>
      <w:hyperlink r:id="rId17" w:history="1">
        <w:r w:rsidRPr="00E26EE4">
          <w:rPr>
            <w:rStyle w:val="Hyperlink"/>
            <w:rFonts w:cstheme="minorHAnsi"/>
            <w:sz w:val="22"/>
            <w:szCs w:val="22"/>
          </w:rPr>
          <w:t>5ms@aemo.com.au</w:t>
        </w:r>
      </w:hyperlink>
      <w:r>
        <w:rPr>
          <w:rFonts w:cstheme="minorHAnsi"/>
          <w:color w:val="002060"/>
          <w:sz w:val="22"/>
          <w:szCs w:val="22"/>
        </w:rPr>
        <w:t>.</w:t>
      </w:r>
    </w:p>
    <w:p w14:paraId="3E6424C0" w14:textId="77777777" w:rsidR="00B1767E" w:rsidRDefault="00B1767E" w:rsidP="00667BB0">
      <w:pPr>
        <w:rPr>
          <w:rFonts w:cstheme="minorHAnsi"/>
          <w:color w:val="002060"/>
          <w:sz w:val="22"/>
          <w:szCs w:val="22"/>
        </w:rPr>
      </w:pPr>
    </w:p>
    <w:p w14:paraId="07389A15" w14:textId="25DB67F5" w:rsidR="00667BB0" w:rsidRDefault="0049657F" w:rsidP="00667BB0">
      <w:pPr>
        <w:pStyle w:val="ListParagraph"/>
        <w:numPr>
          <w:ilvl w:val="0"/>
          <w:numId w:val="1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FORWARD MEETING PLAN – Emily Brodie (AEMO)</w:t>
      </w:r>
    </w:p>
    <w:p w14:paraId="081B79E7" w14:textId="32A9A8BF" w:rsidR="00667BB0" w:rsidRDefault="00667BB0" w:rsidP="00667BB0">
      <w:pPr>
        <w:rPr>
          <w:rFonts w:cstheme="minorHAnsi"/>
          <w:color w:val="002060"/>
          <w:sz w:val="22"/>
          <w:szCs w:val="22"/>
        </w:rPr>
      </w:pPr>
    </w:p>
    <w:p w14:paraId="76227BE8" w14:textId="700C7683" w:rsidR="006158C5" w:rsidRDefault="0049657F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Attendees were thanked for their attendance and advised of future PWG meetings for 2018;</w:t>
      </w:r>
    </w:p>
    <w:p w14:paraId="303B5B70" w14:textId="48F1E19C" w:rsidR="0049657F" w:rsidRDefault="0049657F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Thursday 13 September.</w:t>
      </w:r>
    </w:p>
    <w:p w14:paraId="02690AD9" w14:textId="4C7743EB" w:rsidR="0049657F" w:rsidRDefault="0049657F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Thursday 11 October.</w:t>
      </w:r>
    </w:p>
    <w:p w14:paraId="1675652E" w14:textId="3E551A0F" w:rsidR="0049657F" w:rsidRDefault="0049657F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Friday 16 November.</w:t>
      </w:r>
    </w:p>
    <w:p w14:paraId="61D58E95" w14:textId="43549CC7" w:rsidR="0049657F" w:rsidRDefault="0049657F" w:rsidP="0049657F">
      <w:pPr>
        <w:pStyle w:val="ListParagraph"/>
        <w:numPr>
          <w:ilvl w:val="0"/>
          <w:numId w:val="21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Thursday 13 December.</w:t>
      </w:r>
    </w:p>
    <w:p w14:paraId="200F5EA7" w14:textId="7AA59113" w:rsidR="00C21103" w:rsidRDefault="00C21103" w:rsidP="00C21103">
      <w:pPr>
        <w:rPr>
          <w:rFonts w:cstheme="minorHAnsi"/>
          <w:color w:val="002060"/>
          <w:sz w:val="22"/>
          <w:szCs w:val="22"/>
        </w:rPr>
      </w:pPr>
    </w:p>
    <w:p w14:paraId="3CBB8A73" w14:textId="21BB712D" w:rsidR="00C21103" w:rsidRPr="00205B53" w:rsidRDefault="00C21103" w:rsidP="00C21103">
      <w:pPr>
        <w:rPr>
          <w:rFonts w:cstheme="minorHAnsi"/>
          <w:strike/>
          <w:color w:val="002060"/>
          <w:sz w:val="22"/>
          <w:szCs w:val="22"/>
        </w:rPr>
      </w:pPr>
      <w:r w:rsidRPr="00205B53">
        <w:rPr>
          <w:rFonts w:cstheme="minorHAnsi"/>
          <w:strike/>
          <w:color w:val="002060"/>
          <w:sz w:val="22"/>
          <w:szCs w:val="22"/>
        </w:rPr>
        <w:t>Metering Focus Group (Sydney – face to face only)</w:t>
      </w:r>
    </w:p>
    <w:p w14:paraId="5B40DA4A" w14:textId="42B7D994" w:rsidR="00C21103" w:rsidRPr="00205B53" w:rsidRDefault="00C21103" w:rsidP="00C21103">
      <w:pPr>
        <w:pStyle w:val="ListParagraph"/>
        <w:numPr>
          <w:ilvl w:val="0"/>
          <w:numId w:val="27"/>
        </w:numPr>
        <w:rPr>
          <w:rFonts w:cstheme="minorHAnsi"/>
          <w:color w:val="002060"/>
          <w:sz w:val="22"/>
          <w:szCs w:val="22"/>
        </w:rPr>
      </w:pPr>
      <w:r w:rsidRPr="00205B53">
        <w:rPr>
          <w:rFonts w:cstheme="minorHAnsi"/>
          <w:strike/>
          <w:color w:val="002060"/>
          <w:sz w:val="22"/>
          <w:szCs w:val="22"/>
        </w:rPr>
        <w:t>Wednesday, 5 September</w:t>
      </w:r>
    </w:p>
    <w:p w14:paraId="2222C8D3" w14:textId="3BF97458" w:rsidR="00967258" w:rsidRDefault="00967258" w:rsidP="00967258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6BF1195A" w14:textId="0DBEFF6E" w:rsidR="00205B53" w:rsidRPr="00205B53" w:rsidRDefault="00205B53" w:rsidP="00205B53">
      <w:pPr>
        <w:rPr>
          <w:rFonts w:cstheme="minorHAnsi"/>
          <w:i/>
          <w:color w:val="002060"/>
          <w:sz w:val="22"/>
          <w:szCs w:val="22"/>
        </w:rPr>
      </w:pPr>
      <w:r w:rsidRPr="00205B53">
        <w:rPr>
          <w:rFonts w:cstheme="minorHAnsi"/>
          <w:i/>
          <w:color w:val="002060"/>
          <w:sz w:val="22"/>
          <w:szCs w:val="22"/>
        </w:rPr>
        <w:t>**The metering focus group has since been cancelled and replaced with a joint metering/systems focus group on Friday 14</w:t>
      </w:r>
      <w:r w:rsidRPr="00205B53">
        <w:rPr>
          <w:rFonts w:cstheme="minorHAnsi"/>
          <w:i/>
          <w:color w:val="002060"/>
          <w:sz w:val="22"/>
          <w:szCs w:val="22"/>
          <w:vertAlign w:val="superscript"/>
        </w:rPr>
        <w:t>th</w:t>
      </w:r>
      <w:r w:rsidRPr="00205B53">
        <w:rPr>
          <w:rFonts w:cstheme="minorHAnsi"/>
          <w:i/>
          <w:color w:val="002060"/>
          <w:sz w:val="22"/>
          <w:szCs w:val="22"/>
        </w:rPr>
        <w:t xml:space="preserve"> September in </w:t>
      </w:r>
      <w:proofErr w:type="gramStart"/>
      <w:r w:rsidRPr="00205B53">
        <w:rPr>
          <w:rFonts w:cstheme="minorHAnsi"/>
          <w:i/>
          <w:color w:val="002060"/>
          <w:sz w:val="22"/>
          <w:szCs w:val="22"/>
        </w:rPr>
        <w:t>Melbourne.*</w:t>
      </w:r>
      <w:proofErr w:type="gramEnd"/>
      <w:r w:rsidRPr="00205B53">
        <w:rPr>
          <w:rFonts w:cstheme="minorHAnsi"/>
          <w:i/>
          <w:color w:val="002060"/>
          <w:sz w:val="22"/>
          <w:szCs w:val="22"/>
        </w:rPr>
        <w:t xml:space="preserve">* </w:t>
      </w:r>
    </w:p>
    <w:p w14:paraId="445D6B53" w14:textId="77777777" w:rsidR="00205B53" w:rsidRDefault="00205B53" w:rsidP="00967258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02C73809" w14:textId="0CB07B42" w:rsidR="0049657F" w:rsidRDefault="00C21103" w:rsidP="0049657F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Program Consultative Forum</w:t>
      </w:r>
    </w:p>
    <w:p w14:paraId="46ED5002" w14:textId="2B7F1A20" w:rsidR="00C21103" w:rsidRDefault="00C21103" w:rsidP="00C21103">
      <w:pPr>
        <w:pStyle w:val="ListParagraph"/>
        <w:numPr>
          <w:ilvl w:val="0"/>
          <w:numId w:val="27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Monday 3 September</w:t>
      </w:r>
    </w:p>
    <w:p w14:paraId="4619FE70" w14:textId="77777777" w:rsidR="00967258" w:rsidRDefault="00967258" w:rsidP="00967258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463B4A7E" w14:textId="2EE53D2C" w:rsidR="00C21103" w:rsidRDefault="00C21103" w:rsidP="00C21103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Executive Forum</w:t>
      </w:r>
    </w:p>
    <w:p w14:paraId="2B68809A" w14:textId="7C730286" w:rsidR="00C21103" w:rsidRDefault="00C21103" w:rsidP="00C21103">
      <w:pPr>
        <w:pStyle w:val="ListParagraph"/>
        <w:numPr>
          <w:ilvl w:val="0"/>
          <w:numId w:val="27"/>
        </w:num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Monday 10 September</w:t>
      </w:r>
    </w:p>
    <w:p w14:paraId="6334BDF2" w14:textId="77777777" w:rsidR="00C21103" w:rsidRPr="00C21103" w:rsidRDefault="00C21103" w:rsidP="00C21103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4FB061FB" w14:textId="77777777" w:rsidR="0049657F" w:rsidRDefault="0049657F" w:rsidP="00EA0981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Further information on the 5MS program, and a calendar of all meeting and forum dates can be found via the following link: </w:t>
      </w:r>
      <w:hyperlink r:id="rId18" w:history="1">
        <w:r w:rsidRPr="000F715B">
          <w:rPr>
            <w:rStyle w:val="Hyperlink"/>
            <w:rFonts w:cstheme="minorHAnsi"/>
            <w:sz w:val="22"/>
            <w:szCs w:val="22"/>
          </w:rPr>
          <w:t>http://aemo.com.au/Electricity/National-Electricity-Market-NEM/Five-Minute-Settlement</w:t>
        </w:r>
      </w:hyperlink>
      <w:r>
        <w:rPr>
          <w:rFonts w:cstheme="minorHAnsi"/>
          <w:color w:val="002060"/>
          <w:sz w:val="22"/>
          <w:szCs w:val="22"/>
        </w:rPr>
        <w:t xml:space="preserve">. </w:t>
      </w:r>
    </w:p>
    <w:p w14:paraId="2065B007" w14:textId="77777777" w:rsidR="00BB6CA2" w:rsidRDefault="00BB6CA2" w:rsidP="00EA0981">
      <w:pPr>
        <w:rPr>
          <w:rFonts w:cstheme="minorHAnsi"/>
          <w:color w:val="002060"/>
          <w:sz w:val="22"/>
          <w:szCs w:val="22"/>
        </w:rPr>
      </w:pPr>
    </w:p>
    <w:p w14:paraId="2491DE98" w14:textId="3CABA856" w:rsidR="00BB6CA2" w:rsidRDefault="00BB6CA2" w:rsidP="00EA0981">
      <w:pPr>
        <w:rPr>
          <w:rFonts w:cstheme="minorHAnsi"/>
          <w:color w:val="002060"/>
          <w:sz w:val="22"/>
          <w:szCs w:val="22"/>
        </w:rPr>
        <w:sectPr w:rsidR="00BB6CA2" w:rsidSect="000147B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276" w:right="1440" w:bottom="1135" w:left="1440" w:header="1701" w:footer="567" w:gutter="0"/>
          <w:cols w:space="720"/>
          <w:titlePg/>
          <w:docGrid w:linePitch="360"/>
        </w:sectPr>
      </w:pPr>
    </w:p>
    <w:tbl>
      <w:tblPr>
        <w:tblpPr w:leftFromText="180" w:rightFromText="180" w:bottomFromText="160" w:vertAnchor="text" w:tblpX="-186" w:tblpY="1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2975"/>
        <w:gridCol w:w="7228"/>
        <w:gridCol w:w="1984"/>
        <w:gridCol w:w="1570"/>
      </w:tblGrid>
      <w:tr w:rsidR="00933530" w:rsidRPr="0042427D" w14:paraId="3CD782B1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1BD25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lastRenderedPageBreak/>
              <w:t>Item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21D1D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Topic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13D839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Action required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AD1C1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Responsible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DCB28" w14:textId="77777777" w:rsidR="006158C5" w:rsidRPr="0042427D" w:rsidRDefault="006158C5" w:rsidP="0001617D">
            <w:pPr>
              <w:spacing w:before="120" w:after="120"/>
              <w:rPr>
                <w:rFonts w:ascii="Arial" w:eastAsia="Calibri" w:hAnsi="Arial"/>
                <w:b/>
              </w:rPr>
            </w:pPr>
            <w:r w:rsidRPr="0042427D">
              <w:rPr>
                <w:rFonts w:ascii="Arial" w:eastAsia="Calibri" w:hAnsi="Arial"/>
                <w:b/>
              </w:rPr>
              <w:t>By</w:t>
            </w:r>
          </w:p>
        </w:tc>
      </w:tr>
      <w:tr w:rsidR="004B21ED" w:rsidRPr="0042427D" w14:paraId="06E3D6D3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318F" w14:textId="2847CC8F" w:rsidR="004B21ED" w:rsidRPr="0042427D" w:rsidRDefault="004B21ED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1.5.1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3E13D" w14:textId="3B709782" w:rsidR="004B21ED" w:rsidRPr="0042427D" w:rsidRDefault="004B21ED" w:rsidP="00A93468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PWG and Focus Group Approach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B8325" w14:textId="77777777" w:rsidR="004B21ED" w:rsidRDefault="004B21ED" w:rsidP="009B2D9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 xml:space="preserve">Participants to provide AEMO with feedback on the draft PWG Terms or Reference. Email feedback to </w:t>
            </w:r>
            <w:hyperlink r:id="rId25" w:history="1">
              <w:r w:rsidRPr="0042427D">
                <w:rPr>
                  <w:rStyle w:val="Hyperlink"/>
                  <w:rFonts w:cstheme="minorHAnsi"/>
                  <w:sz w:val="20"/>
                </w:rPr>
                <w:t>5ms@aemo.com.au</w:t>
              </w:r>
            </w:hyperlink>
            <w:r w:rsidRPr="0042427D">
              <w:rPr>
                <w:rFonts w:cstheme="minorHAnsi"/>
                <w:color w:val="002060"/>
                <w:sz w:val="20"/>
              </w:rPr>
              <w:t xml:space="preserve"> </w:t>
            </w:r>
          </w:p>
          <w:p w14:paraId="6CDD04D8" w14:textId="6B8B2DD2" w:rsidR="00511BFF" w:rsidRDefault="004D5561" w:rsidP="009B2D97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Amendments included clarifying contex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 xml:space="preserve">t &amp; purpose,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including 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>join</w:t>
            </w:r>
            <w:r>
              <w:rPr>
                <w:rFonts w:cstheme="minorHAnsi"/>
                <w:color w:val="516D40" w:themeColor="accent6" w:themeShade="80"/>
                <w:sz w:val="20"/>
              </w:rPr>
              <w:t>t focu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 xml:space="preserve">s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groups 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 xml:space="preserve">with SWG and </w:t>
            </w:r>
            <w:r>
              <w:rPr>
                <w:rFonts w:cstheme="minorHAnsi"/>
                <w:color w:val="516D40" w:themeColor="accent6" w:themeShade="80"/>
                <w:sz w:val="20"/>
              </w:rPr>
              <w:t>clarifying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 xml:space="preserve">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meeting </w:t>
            </w:r>
            <w:r w:rsidR="00511BFF">
              <w:rPr>
                <w:rFonts w:cstheme="minorHAnsi"/>
                <w:color w:val="516D40" w:themeColor="accent6" w:themeShade="80"/>
                <w:sz w:val="20"/>
              </w:rPr>
              <w:t>logistics.</w:t>
            </w:r>
          </w:p>
          <w:p w14:paraId="55C32CC5" w14:textId="77777777" w:rsidR="000613D9" w:rsidRDefault="000613D9" w:rsidP="000613D9">
            <w:pPr>
              <w:pStyle w:val="ListParagraph"/>
              <w:ind w:left="0"/>
              <w:rPr>
                <w:rFonts w:cstheme="minorHAnsi"/>
                <w:color w:val="002060"/>
                <w:sz w:val="22"/>
                <w:szCs w:val="22"/>
              </w:rPr>
            </w:pPr>
            <w:r>
              <w:rPr>
                <w:rFonts w:cstheme="minorHAnsi"/>
                <w:color w:val="002060"/>
                <w:sz w:val="22"/>
                <w:szCs w:val="22"/>
              </w:rPr>
              <w:t xml:space="preserve">PWG Terms of Reference are finalised and available </w:t>
            </w:r>
            <w:hyperlink r:id="rId26" w:history="1">
              <w:r>
                <w:rPr>
                  <w:rStyle w:val="Hyperlink"/>
                  <w:rFonts w:cstheme="minorHAnsi"/>
                  <w:sz w:val="22"/>
                  <w:szCs w:val="22"/>
                </w:rPr>
                <w:t>here</w:t>
              </w:r>
            </w:hyperlink>
            <w:r>
              <w:rPr>
                <w:rFonts w:cstheme="minorHAnsi"/>
                <w:color w:val="002060"/>
                <w:sz w:val="22"/>
                <w:szCs w:val="22"/>
              </w:rPr>
              <w:t>.</w:t>
            </w:r>
          </w:p>
          <w:p w14:paraId="0344B409" w14:textId="1D26998A" w:rsidR="000613D9" w:rsidRPr="00511BFF" w:rsidRDefault="000613D9" w:rsidP="009B2D97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2A66" w14:textId="77777777" w:rsidR="004B21ED" w:rsidRDefault="004B21ED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PWG members</w:t>
            </w:r>
          </w:p>
          <w:p w14:paraId="7DBB6CB2" w14:textId="5067C429" w:rsidR="00511BFF" w:rsidRPr="0042427D" w:rsidRDefault="00511BFF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0C5F13">
              <w:rPr>
                <w:rFonts w:cstheme="minorHAnsi"/>
                <w:color w:val="516D40" w:themeColor="accent6" w:themeShade="80"/>
                <w:sz w:val="20"/>
              </w:rPr>
              <w:t>CLOSE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5E80C" w14:textId="7591A6DC" w:rsidR="004B21ED" w:rsidRPr="0042427D" w:rsidRDefault="00D553DE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14</w:t>
            </w:r>
            <w:r w:rsidR="004B21ED" w:rsidRPr="0042427D">
              <w:rPr>
                <w:rFonts w:cstheme="minorHAnsi"/>
                <w:color w:val="002060"/>
                <w:sz w:val="20"/>
              </w:rPr>
              <w:t>/8/2018</w:t>
            </w:r>
          </w:p>
        </w:tc>
      </w:tr>
      <w:tr w:rsidR="008E1610" w:rsidRPr="0042427D" w14:paraId="2189F56D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C779" w14:textId="77777777" w:rsidR="008E1610" w:rsidRPr="0042427D" w:rsidRDefault="008E1610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834F6" w14:textId="77777777" w:rsidR="008E1610" w:rsidRPr="0042427D" w:rsidRDefault="008E1610" w:rsidP="00A93468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4B091" w14:textId="77777777" w:rsidR="008E1610" w:rsidRPr="0042427D" w:rsidRDefault="008E1610" w:rsidP="009B2D9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64D12" w14:textId="77777777" w:rsidR="008E1610" w:rsidRPr="0042427D" w:rsidRDefault="008E1610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76D53" w14:textId="77777777" w:rsidR="008E1610" w:rsidRPr="0042427D" w:rsidRDefault="008E1610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</w:tr>
      <w:tr w:rsidR="004B21ED" w:rsidRPr="0042427D" w14:paraId="17A0B2E9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979CF" w14:textId="39CE8DFE" w:rsidR="004B21ED" w:rsidRPr="0042427D" w:rsidRDefault="004B21ED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1.5.2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2E7C0" w14:textId="15059862" w:rsidR="004B21ED" w:rsidRPr="0042427D" w:rsidRDefault="004B21ED" w:rsidP="00A93468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PWG and Focus Group Approach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1534C" w14:textId="471D7256" w:rsidR="004B21ED" w:rsidRPr="0042427D" w:rsidRDefault="004B21ED" w:rsidP="009B2D9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 xml:space="preserve">AEMO to finalise the PWG Terms of </w:t>
            </w:r>
            <w:r w:rsidR="0005175B" w:rsidRPr="0042427D">
              <w:rPr>
                <w:rFonts w:cstheme="minorHAnsi"/>
                <w:color w:val="002060"/>
                <w:sz w:val="20"/>
              </w:rPr>
              <w:t>Reference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5864A" w14:textId="77777777" w:rsidR="004B21ED" w:rsidRDefault="004B21ED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Emily Brodie (AEMO)</w:t>
            </w:r>
          </w:p>
          <w:p w14:paraId="211533F9" w14:textId="455F7E9D" w:rsidR="00511BFF" w:rsidRPr="0042427D" w:rsidRDefault="00511BFF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0C5F13">
              <w:rPr>
                <w:rFonts w:cstheme="minorHAnsi"/>
                <w:color w:val="516D40" w:themeColor="accent6" w:themeShade="80"/>
                <w:sz w:val="20"/>
              </w:rPr>
              <w:t>CLOSE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7951F" w14:textId="51C4DBC8" w:rsidR="004B21ED" w:rsidRPr="0042427D" w:rsidRDefault="004B21ED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20/8/2018</w:t>
            </w:r>
          </w:p>
        </w:tc>
      </w:tr>
      <w:tr w:rsidR="00BB7916" w:rsidRPr="0042427D" w14:paraId="53DED6A8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0BD1" w14:textId="700CCD8E" w:rsidR="00BB7916" w:rsidRPr="0042427D" w:rsidRDefault="00E03AF7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1.6.1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015A3" w14:textId="21165286" w:rsidR="00BB7916" w:rsidRPr="0042427D" w:rsidRDefault="00E03AF7" w:rsidP="00A93468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B7C5" w14:textId="77777777" w:rsidR="00BB7916" w:rsidRDefault="00E03AF7" w:rsidP="009B2D9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Some hyperlinks on the word doc provided were for older versions of the documents. AEMO will check all links and recirculate the word document to the PWG.</w:t>
            </w:r>
          </w:p>
          <w:p w14:paraId="15AAD759" w14:textId="60312615" w:rsidR="00511BFF" w:rsidRPr="00511BFF" w:rsidRDefault="000C5F13" w:rsidP="009B2D97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 xml:space="preserve">Three hyperlinks </w:t>
            </w:r>
            <w:r w:rsidR="0005175B">
              <w:rPr>
                <w:rFonts w:cstheme="minorHAnsi"/>
                <w:color w:val="516D40" w:themeColor="accent6" w:themeShade="80"/>
                <w:sz w:val="20"/>
              </w:rPr>
              <w:t>updated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 and recirculated.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65BC" w14:textId="77777777" w:rsidR="00BB7916" w:rsidRDefault="00E03AF7" w:rsidP="00BB7916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Emily Brodie (AEMO)</w:t>
            </w:r>
          </w:p>
          <w:p w14:paraId="56142F99" w14:textId="65970235" w:rsidR="000C5F13" w:rsidRPr="000C5F13" w:rsidRDefault="000C5F13" w:rsidP="00BB7916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CLOSE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D83F" w14:textId="4DB37BAE" w:rsidR="00BB7916" w:rsidRPr="0042427D" w:rsidRDefault="00E03AF7" w:rsidP="00E03AF7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10/8/2018</w:t>
            </w:r>
          </w:p>
        </w:tc>
      </w:tr>
      <w:tr w:rsidR="00331BE6" w:rsidRPr="0042427D" w14:paraId="5FE8CB88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81331" w14:textId="7AD91A1D" w:rsidR="00331BE6" w:rsidRPr="0042427D" w:rsidRDefault="00205020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1.6.2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533D7" w14:textId="3761E4A3" w:rsidR="00331BE6" w:rsidRPr="0042427D" w:rsidRDefault="00205020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1DE77" w14:textId="77777777" w:rsidR="00331BE6" w:rsidRDefault="00FA4CEB" w:rsidP="00205020">
            <w:pPr>
              <w:pStyle w:val="BodyText"/>
              <w:spacing w:line="256" w:lineRule="auto"/>
              <w:rPr>
                <w:rStyle w:val="Hyperlink"/>
                <w:rFonts w:cstheme="minorHAnsi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 xml:space="preserve">Participants to provide AEMO with </w:t>
            </w:r>
            <w:r w:rsidR="00205020" w:rsidRPr="0042427D">
              <w:rPr>
                <w:rFonts w:cstheme="minorHAnsi"/>
                <w:color w:val="002060"/>
                <w:sz w:val="20"/>
              </w:rPr>
              <w:t>feedback on the prioritisation of procedures.</w:t>
            </w:r>
            <w:r w:rsidR="004B21ED" w:rsidRPr="0042427D">
              <w:rPr>
                <w:rFonts w:cstheme="minorHAnsi"/>
                <w:color w:val="002060"/>
                <w:sz w:val="20"/>
              </w:rPr>
              <w:t xml:space="preserve"> Email feedback to </w:t>
            </w:r>
            <w:hyperlink r:id="rId27" w:history="1">
              <w:r w:rsidR="004B21ED" w:rsidRPr="0042427D">
                <w:rPr>
                  <w:rStyle w:val="Hyperlink"/>
                  <w:rFonts w:cstheme="minorHAnsi"/>
                  <w:sz w:val="20"/>
                </w:rPr>
                <w:t>5ms@aemo.com.au</w:t>
              </w:r>
            </w:hyperlink>
          </w:p>
          <w:p w14:paraId="11CB903E" w14:textId="465F7C04" w:rsidR="000C5F13" w:rsidRDefault="00971245" w:rsidP="00205020">
            <w:pPr>
              <w:pStyle w:val="BodyText"/>
              <w:spacing w:line="256" w:lineRule="auto"/>
              <w:rPr>
                <w:rStyle w:val="Hyperlink"/>
                <w:rFonts w:cstheme="minorHAnsi"/>
                <w:color w:val="516D40" w:themeColor="accent6" w:themeShade="80"/>
                <w:u w:val="none"/>
              </w:rPr>
            </w:pPr>
            <w:r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No feedback received, a</w:t>
            </w:r>
            <w:r w:rsidR="000C5F13" w:rsidRPr="000C5F13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ssume packaging is </w:t>
            </w:r>
            <w:r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suitable.</w:t>
            </w:r>
            <w:r w:rsidR="000C5F13" w:rsidRPr="000C5F13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 </w:t>
            </w:r>
            <w:r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At this stage not planning to alter proposed timing. </w:t>
            </w:r>
          </w:p>
          <w:p w14:paraId="70AB3664" w14:textId="77777777" w:rsidR="00A15205" w:rsidRDefault="000C5F13" w:rsidP="00205020">
            <w:pPr>
              <w:pStyle w:val="BodyText"/>
              <w:spacing w:line="256" w:lineRule="auto"/>
              <w:rPr>
                <w:rStyle w:val="Hyperlink"/>
                <w:rFonts w:cstheme="minorHAnsi"/>
                <w:color w:val="516D40" w:themeColor="accent6" w:themeShade="80"/>
                <w:u w:val="none"/>
              </w:rPr>
            </w:pPr>
            <w:r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Ricky </w:t>
            </w:r>
            <w:r w:rsidR="00C90BB7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Brooks, </w:t>
            </w:r>
            <w:r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Stanwell – </w:t>
            </w:r>
            <w:r w:rsidR="0005175B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reallocations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 package occurring late Q1 Q2 and parties may be entering into reallocation contracts. </w:t>
            </w:r>
          </w:p>
          <w:p w14:paraId="53E2BC4E" w14:textId="06EA832D" w:rsidR="00A15205" w:rsidRDefault="00D717BC" w:rsidP="00205020">
            <w:pPr>
              <w:pStyle w:val="BodyText"/>
              <w:spacing w:line="256" w:lineRule="auto"/>
              <w:rPr>
                <w:rStyle w:val="Hyperlink"/>
                <w:rFonts w:cstheme="minorHAnsi"/>
                <w:color w:val="516D40" w:themeColor="accent6" w:themeShade="80"/>
                <w:u w:val="none"/>
              </w:rPr>
            </w:pPr>
            <w:r w:rsidRPr="00A15205">
              <w:rPr>
                <w:rStyle w:val="Hyperlink"/>
                <w:rFonts w:cstheme="minorHAnsi"/>
                <w:b/>
                <w:color w:val="516D40" w:themeColor="accent6" w:themeShade="80"/>
                <w:u w:val="none"/>
              </w:rPr>
              <w:t>ACTION</w:t>
            </w:r>
            <w:r w:rsidR="00EE7B9D" w:rsidRPr="00A15205">
              <w:rPr>
                <w:rStyle w:val="Hyperlink"/>
                <w:rFonts w:cstheme="minorHAnsi"/>
                <w:b/>
                <w:color w:val="516D40" w:themeColor="accent6" w:themeShade="80"/>
                <w:u w:val="none"/>
              </w:rPr>
              <w:t>:</w:t>
            </w:r>
            <w:r w:rsidR="000C5F13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 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PWG members to provide information </w:t>
            </w:r>
            <w:r w:rsidR="0097124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to AEMO 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about the </w:t>
            </w:r>
            <w:r w:rsidR="0097124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suitability of </w:t>
            </w:r>
            <w:r w:rsidR="00A1520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reallocation procedure package 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timing</w:t>
            </w:r>
            <w:r w:rsidR="00A1520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.</w:t>
            </w:r>
            <w:r w:rsidR="0097124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 </w:t>
            </w:r>
          </w:p>
          <w:p w14:paraId="33FE58C7" w14:textId="5B0A69FD" w:rsidR="00A15205" w:rsidRDefault="00D717BC" w:rsidP="00A15205">
            <w:pPr>
              <w:pStyle w:val="BodyText"/>
              <w:spacing w:line="256" w:lineRule="auto"/>
              <w:rPr>
                <w:rStyle w:val="Hyperlink"/>
                <w:rFonts w:cstheme="minorHAnsi"/>
                <w:color w:val="516D40" w:themeColor="accent6" w:themeShade="80"/>
                <w:u w:val="none"/>
              </w:rPr>
            </w:pPr>
            <w:r>
              <w:rPr>
                <w:rStyle w:val="Hyperlink"/>
                <w:rFonts w:cstheme="minorHAnsi"/>
                <w:b/>
                <w:color w:val="516D40" w:themeColor="accent6" w:themeShade="80"/>
                <w:u w:val="none"/>
              </w:rPr>
              <w:lastRenderedPageBreak/>
              <w:t>ACTION</w:t>
            </w:r>
            <w:r w:rsidR="00A15205">
              <w:rPr>
                <w:rStyle w:val="Hyperlink"/>
                <w:rFonts w:cstheme="minorHAnsi"/>
                <w:b/>
                <w:color w:val="516D40" w:themeColor="accent6" w:themeShade="80"/>
                <w:u w:val="none"/>
              </w:rPr>
              <w:t xml:space="preserve">: </w:t>
            </w:r>
            <w:r w:rsidR="000C5F13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AEMO to discuss with </w:t>
            </w:r>
            <w:r w:rsidR="00A1520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PWG whether 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there is a need to adjust </w:t>
            </w:r>
            <w:r w:rsidR="00A1520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the </w:t>
            </w:r>
            <w:r w:rsidR="00EE7B9D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timing </w:t>
            </w:r>
            <w:r w:rsidR="00A15205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of the reallocation procedure package</w:t>
            </w:r>
          </w:p>
          <w:p w14:paraId="2FD28E4E" w14:textId="7C13EDF7" w:rsidR="000C5F13" w:rsidRPr="000C5F13" w:rsidRDefault="00A15205" w:rsidP="00A15205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 w:rsidRPr="00D717BC">
              <w:rPr>
                <w:rStyle w:val="Hyperlink"/>
                <w:rFonts w:cstheme="minorHAnsi"/>
                <w:b/>
                <w:color w:val="516D40" w:themeColor="accent6" w:themeShade="80"/>
                <w:u w:val="none"/>
              </w:rPr>
              <w:t>ACTION</w:t>
            </w:r>
            <w:r w:rsidR="00D717BC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: </w:t>
            </w:r>
            <w:proofErr w:type="spellStart"/>
            <w:r w:rsidR="0005175B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>Prudentials</w:t>
            </w:r>
            <w:proofErr w:type="spellEnd"/>
            <w:r w:rsidR="000C5F13">
              <w:rPr>
                <w:rStyle w:val="Hyperlink"/>
                <w:rFonts w:cstheme="minorHAnsi"/>
                <w:color w:val="516D40" w:themeColor="accent6" w:themeShade="80"/>
                <w:u w:val="none"/>
              </w:rPr>
              <w:t xml:space="preserve"> date on Draft Document to be amended for correct year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B592" w14:textId="77777777" w:rsidR="00331BE6" w:rsidRDefault="00FA4CEB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lastRenderedPageBreak/>
              <w:t>PWG members</w:t>
            </w:r>
          </w:p>
          <w:p w14:paraId="1C987DCA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25CDE466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689E5858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04AC8F17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17AB9426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304C9511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PWG members</w:t>
            </w:r>
          </w:p>
          <w:p w14:paraId="2272B179" w14:textId="77777777" w:rsidR="00A15205" w:rsidRDefault="00A15205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lastRenderedPageBreak/>
              <w:t>AEMO</w:t>
            </w:r>
          </w:p>
          <w:p w14:paraId="525DBA56" w14:textId="77777777" w:rsidR="00D717BC" w:rsidRDefault="00D717BC" w:rsidP="00205020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3BAA1FF3" w14:textId="5CD2139E" w:rsidR="00D717BC" w:rsidRPr="0042427D" w:rsidRDefault="00D717BC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AEMO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14314" w14:textId="77777777" w:rsidR="00331BE6" w:rsidRDefault="00D553DE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lastRenderedPageBreak/>
              <w:t>14</w:t>
            </w:r>
            <w:r w:rsidR="00205020"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/8/2018</w:t>
            </w:r>
          </w:p>
          <w:p w14:paraId="6FB2D128" w14:textId="77777777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6662C07A" w14:textId="77777777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232F489B" w14:textId="77777777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11425CEE" w14:textId="77777777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59828341" w14:textId="77777777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0DE357B8" w14:textId="37023723" w:rsidR="00A15205" w:rsidRDefault="00A15205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0</w:t>
            </w:r>
            <w:r w:rsidR="005A2580">
              <w:rPr>
                <w:rFonts w:ascii="Arial" w:hAnsi="Arial" w:cs="Arial"/>
                <w:color w:val="002060"/>
                <w:sz w:val="20"/>
                <w:lang w:eastAsia="en-US"/>
              </w:rPr>
              <w:t>5</w:t>
            </w: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/09/2018</w:t>
            </w:r>
          </w:p>
          <w:p w14:paraId="191B6383" w14:textId="77777777" w:rsidR="00D717BC" w:rsidRDefault="00D717BC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10541F36" w14:textId="77777777" w:rsidR="00D717BC" w:rsidRDefault="00D717BC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08989069" w14:textId="01FFF42B" w:rsidR="00D717BC" w:rsidRPr="0042427D" w:rsidRDefault="00D717BC" w:rsidP="00205020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14/09/2018</w:t>
            </w:r>
          </w:p>
        </w:tc>
      </w:tr>
      <w:tr w:rsidR="00FF5ADF" w:rsidRPr="0042427D" w14:paraId="1CA7A36E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CE102" w14:textId="56634999" w:rsidR="00FF5ADF" w:rsidRPr="0042427D" w:rsidRDefault="00FF5ADF" w:rsidP="00FF5AD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lastRenderedPageBreak/>
              <w:t>1.6.3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DA80" w14:textId="6295FC37" w:rsidR="00FF5ADF" w:rsidRPr="0042427D" w:rsidRDefault="00FF5ADF" w:rsidP="00FF5AD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37C1" w14:textId="77777777" w:rsidR="00FF5ADF" w:rsidRDefault="00FF5ADF" w:rsidP="00FF5AD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AEMO to advise how the PWG will interact with the IEC in relation to B2B Procedures.</w:t>
            </w:r>
          </w:p>
          <w:p w14:paraId="0A59AFB2" w14:textId="1A47A3FD" w:rsidR="000C5F13" w:rsidRDefault="000C5F13" w:rsidP="00FF5AD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AEMO to refer any relevant </w:t>
            </w:r>
            <w:r w:rsidR="0005175B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>changes</w:t>
            </w:r>
            <w:r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 to B2B procedures to IEC.  Have exchanged in </w:t>
            </w:r>
            <w:r w:rsidR="0005175B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>May</w:t>
            </w:r>
            <w:r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 and will converse in Sept and Nov.</w:t>
            </w:r>
          </w:p>
          <w:p w14:paraId="387B32FF" w14:textId="0DA4E7B4" w:rsidR="000C5F13" w:rsidRPr="000C5F13" w:rsidDel="00BB7916" w:rsidRDefault="000C5F13" w:rsidP="00FF5AD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C040" w14:textId="77777777" w:rsidR="00FF5ADF" w:rsidRDefault="00FF5ADF" w:rsidP="00FF5AD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Emily Brodie (AEMO)</w:t>
            </w:r>
          </w:p>
          <w:p w14:paraId="696039F3" w14:textId="57811E0E" w:rsidR="00C90BB7" w:rsidRPr="0042427D" w:rsidRDefault="00C90BB7" w:rsidP="00FF5AD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CLOSE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C0CE6" w14:textId="60187158" w:rsidR="00FF5ADF" w:rsidRPr="0042427D" w:rsidRDefault="00FA4CEB" w:rsidP="00FF5AD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20</w:t>
            </w:r>
            <w:r w:rsidR="00FF5ADF"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/8/2018</w:t>
            </w:r>
          </w:p>
        </w:tc>
      </w:tr>
      <w:tr w:rsidR="00A85ACF" w:rsidRPr="0042427D" w14:paraId="28D63499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C80DF" w14:textId="2C2D278A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1.6.4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8BDF5" w14:textId="7B22FA45" w:rsidR="00A85ACF" w:rsidRPr="0042427D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149C2" w14:textId="77777777" w:rsidR="00A85ACF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AEMO to advise how the PWG and SWG will interact to ensure a coherent approach to procedure and system changes</w:t>
            </w:r>
          </w:p>
          <w:p w14:paraId="07BBA8F1" w14:textId="27F9B079" w:rsidR="00EA00C9" w:rsidRDefault="00D717BC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See slide 7 of PWG #2 meeting pack. </w:t>
            </w:r>
          </w:p>
          <w:p w14:paraId="2FE6D673" w14:textId="4D8104E2" w:rsidR="00385048" w:rsidRDefault="00D717BC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 w:rsidRPr="00D717BC">
              <w:rPr>
                <w:rFonts w:ascii="Arial" w:hAnsi="Arial" w:cs="Arial"/>
                <w:b/>
                <w:color w:val="516D40" w:themeColor="accent6" w:themeShade="80"/>
                <w:sz w:val="20"/>
                <w:lang w:eastAsia="en-US"/>
              </w:rPr>
              <w:t>ACTION</w:t>
            </w:r>
            <w:r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: </w:t>
            </w:r>
            <w:r w:rsidR="00385048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PWG to </w:t>
            </w:r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provide </w:t>
            </w:r>
            <w:r w:rsidR="00385048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AEMO </w:t>
            </w:r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with subject </w:t>
            </w:r>
            <w:r w:rsidR="00385048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>areas</w:t>
            </w:r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>,</w:t>
            </w:r>
            <w:r w:rsidR="0012230D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 aside from Transition planning</w:t>
            </w:r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, that would benefit from </w:t>
            </w:r>
            <w:proofErr w:type="gramStart"/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>a joint procedures/systems</w:t>
            </w:r>
            <w:proofErr w:type="gramEnd"/>
            <w:r w:rsidR="00DB0AA1"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  <w:t xml:space="preserve"> focus group. </w:t>
            </w:r>
          </w:p>
          <w:p w14:paraId="7E5C3CC3" w14:textId="15D0D658" w:rsidR="00385048" w:rsidRPr="000C5F13" w:rsidRDefault="00385048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1D2A0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Emily Brodie (AEMO)</w:t>
            </w:r>
          </w:p>
          <w:p w14:paraId="043BB86B" w14:textId="77777777" w:rsidR="00DB0AA1" w:rsidRDefault="00DB0AA1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33940019" w14:textId="51596E11" w:rsidR="00DB0AA1" w:rsidRPr="0042427D" w:rsidRDefault="00DB0AA1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PWG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09B02" w14:textId="77777777" w:rsidR="00A85ACF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20/8/2018</w:t>
            </w:r>
          </w:p>
          <w:p w14:paraId="6CCCC198" w14:textId="77777777" w:rsidR="00DB0AA1" w:rsidRDefault="00DB0AA1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59603D97" w14:textId="77777777" w:rsidR="00DB0AA1" w:rsidRDefault="00DB0AA1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4FD49147" w14:textId="191FF8CA" w:rsidR="00DB0AA1" w:rsidRPr="0042427D" w:rsidRDefault="005A2580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05</w:t>
            </w:r>
            <w:r w:rsidR="00DB0AA1">
              <w:rPr>
                <w:rFonts w:ascii="Arial" w:hAnsi="Arial" w:cs="Arial"/>
                <w:color w:val="002060"/>
                <w:sz w:val="20"/>
                <w:lang w:eastAsia="en-US"/>
              </w:rPr>
              <w:t>/09/2018</w:t>
            </w:r>
          </w:p>
        </w:tc>
      </w:tr>
      <w:tr w:rsidR="00A85ACF" w:rsidRPr="0042427D" w14:paraId="3FC5D115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CBE46" w14:textId="6949A76B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1.6.5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5660" w14:textId="46F7E207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359CC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Allocate some time toward the end of 2019 to include a formal period to review and make any additional changes to procedures.</w:t>
            </w:r>
          </w:p>
          <w:p w14:paraId="4FE5AD74" w14:textId="2FD17C44" w:rsidR="00721898" w:rsidRDefault="005C4316" w:rsidP="00A85ACF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 xml:space="preserve">Proposed to </w:t>
            </w:r>
            <w:r w:rsidR="00721898">
              <w:rPr>
                <w:rFonts w:cstheme="minorHAnsi"/>
                <w:color w:val="516D40" w:themeColor="accent6" w:themeShade="80"/>
                <w:sz w:val="20"/>
              </w:rPr>
              <w:t xml:space="preserve">monitor risk through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the Industry Risk Register. The Industry Risk Register is reviewed monthly by the Program Consultative Forum (PCF). </w:t>
            </w:r>
          </w:p>
          <w:p w14:paraId="16C04976" w14:textId="77777777" w:rsidR="00BB6CA2" w:rsidRDefault="00721898" w:rsidP="00A85ACF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Shaun – Origin – ETRM industry risk has been raised the last PCF and was extended to all aspects of software.  Software vendor delivery</w:t>
            </w:r>
            <w:r w:rsidR="005C4316">
              <w:rPr>
                <w:rFonts w:cstheme="minorHAnsi"/>
                <w:color w:val="516D40" w:themeColor="accent6" w:themeShade="80"/>
                <w:sz w:val="20"/>
              </w:rPr>
              <w:t xml:space="preserve"> has been a theme in one on one meetings with stakeholders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. </w:t>
            </w:r>
          </w:p>
          <w:p w14:paraId="22FE4752" w14:textId="2D224510" w:rsidR="00721898" w:rsidRDefault="00BB6CA2" w:rsidP="00A85ACF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b/>
                <w:color w:val="516D40" w:themeColor="accent6" w:themeShade="80"/>
                <w:sz w:val="20"/>
              </w:rPr>
              <w:t xml:space="preserve">ACTION: </w:t>
            </w:r>
            <w:r w:rsidR="005C4316">
              <w:rPr>
                <w:rFonts w:cstheme="minorHAnsi"/>
                <w:color w:val="516D40" w:themeColor="accent6" w:themeShade="80"/>
                <w:sz w:val="20"/>
              </w:rPr>
              <w:t>Chris Muffett (AEMO) to raise</w:t>
            </w:r>
            <w:r w:rsidR="00721898">
              <w:rPr>
                <w:rFonts w:cstheme="minorHAnsi"/>
                <w:color w:val="516D40" w:themeColor="accent6" w:themeShade="80"/>
                <w:sz w:val="20"/>
              </w:rPr>
              <w:t xml:space="preserve"> at next PCF. </w:t>
            </w:r>
          </w:p>
          <w:p w14:paraId="48AE1D3C" w14:textId="40951C8A" w:rsidR="00721898" w:rsidRDefault="005C4316" w:rsidP="00A85ACF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lastRenderedPageBreak/>
              <w:t>Monitoring r</w:t>
            </w:r>
            <w:r w:rsidR="00721898">
              <w:rPr>
                <w:rFonts w:cstheme="minorHAnsi"/>
                <w:color w:val="516D40" w:themeColor="accent6" w:themeShade="80"/>
                <w:sz w:val="20"/>
              </w:rPr>
              <w:t>isks which are not high level – can have industry defect management type of approach for UAT items etc.  It is not set up yet and will be part of Readiness.</w:t>
            </w:r>
            <w:r w:rsidR="00BB6CA2">
              <w:rPr>
                <w:rFonts w:cstheme="minorHAnsi"/>
                <w:color w:val="516D40" w:themeColor="accent6" w:themeShade="80"/>
                <w:sz w:val="20"/>
              </w:rPr>
              <w:t xml:space="preserve"> </w:t>
            </w:r>
          </w:p>
          <w:p w14:paraId="4D4A0EB0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516D40" w:themeColor="accent6" w:themeShade="80"/>
                <w:sz w:val="20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 xml:space="preserve">Jeff Evoenergy – queried use of 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risk </w:t>
            </w:r>
            <w:proofErr w:type="gramStart"/>
            <w:r>
              <w:rPr>
                <w:rFonts w:cstheme="minorHAnsi"/>
                <w:color w:val="516D40" w:themeColor="accent6" w:themeShade="80"/>
                <w:sz w:val="20"/>
              </w:rPr>
              <w:t>register</w:t>
            </w:r>
            <w:proofErr w:type="gramEnd"/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 </w:t>
            </w:r>
            <w:r>
              <w:rPr>
                <w:rFonts w:cstheme="minorHAnsi"/>
                <w:color w:val="516D40" w:themeColor="accent6" w:themeShade="80"/>
                <w:sz w:val="20"/>
              </w:rPr>
              <w:t>for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 other </w:t>
            </w:r>
            <w:r>
              <w:rPr>
                <w:rFonts w:cstheme="minorHAnsi"/>
                <w:color w:val="516D40" w:themeColor="accent6" w:themeShade="80"/>
                <w:sz w:val="20"/>
              </w:rPr>
              <w:t>rules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that 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the AEMC may </w:t>
            </w:r>
            <w:r w:rsidR="0005175B">
              <w:rPr>
                <w:rFonts w:cstheme="minorHAnsi"/>
                <w:color w:val="516D40" w:themeColor="accent6" w:themeShade="80"/>
                <w:sz w:val="20"/>
              </w:rPr>
              <w:t xml:space="preserve">implement, </w:t>
            </w:r>
            <w:r>
              <w:rPr>
                <w:rFonts w:cstheme="minorHAnsi"/>
                <w:color w:val="516D40" w:themeColor="accent6" w:themeShade="80"/>
                <w:sz w:val="20"/>
              </w:rPr>
              <w:t>Global Settlement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 is the main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foreseeable </w:t>
            </w:r>
            <w:r w:rsidR="007B135E">
              <w:rPr>
                <w:rFonts w:cstheme="minorHAnsi"/>
                <w:color w:val="516D40" w:themeColor="accent6" w:themeShade="80"/>
                <w:sz w:val="20"/>
              </w:rPr>
              <w:t xml:space="preserve">issue for this program.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Future rule changes could affect the implementation of 5MS. </w:t>
            </w:r>
          </w:p>
          <w:p w14:paraId="4CDA7DA3" w14:textId="211189BF" w:rsidR="007B135E" w:rsidRPr="00721898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 w:rsidRPr="00BB6CA2">
              <w:rPr>
                <w:rFonts w:cstheme="minorHAnsi"/>
                <w:b/>
                <w:color w:val="516D40" w:themeColor="accent6" w:themeShade="80"/>
                <w:sz w:val="20"/>
              </w:rPr>
              <w:t>ACTION</w:t>
            </w:r>
            <w:r>
              <w:rPr>
                <w:rFonts w:cstheme="minorHAnsi"/>
                <w:color w:val="516D40" w:themeColor="accent6" w:themeShade="80"/>
                <w:sz w:val="20"/>
              </w:rPr>
              <w:t>: PCF to consider a regulatory risk item on the industry risk register. Emily Brodie to raise with PCF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3ECE9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lastRenderedPageBreak/>
              <w:t>Emily Brodie (AEMO)</w:t>
            </w:r>
          </w:p>
          <w:p w14:paraId="417ADD5A" w14:textId="77777777" w:rsidR="005C4316" w:rsidRDefault="005C4316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5CDDCA89" w14:textId="77777777" w:rsidR="005C4316" w:rsidRDefault="005C4316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4390757E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27D8949E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791D89B9" w14:textId="77777777" w:rsidR="005C4316" w:rsidRDefault="005C4316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Chris Muffett (AEMO)</w:t>
            </w:r>
          </w:p>
          <w:p w14:paraId="214338DD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4EFC639D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14813711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3C2CDDED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6915EC53" w14:textId="77777777" w:rsidR="00BB6CA2" w:rsidRDefault="00BB6CA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  <w:p w14:paraId="7512AB1B" w14:textId="6B3146FB" w:rsidR="00BB6CA2" w:rsidRPr="0042427D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002060"/>
                <w:sz w:val="20"/>
              </w:rPr>
              <w:t>Emily Brodie (AEMO)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34DC2" w14:textId="77777777" w:rsidR="00A85ACF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lastRenderedPageBreak/>
              <w:t>20/8/2018</w:t>
            </w:r>
          </w:p>
          <w:p w14:paraId="099FC8D1" w14:textId="77777777" w:rsidR="005C4316" w:rsidRDefault="005C4316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415B69ED" w14:textId="77777777" w:rsidR="005C4316" w:rsidRDefault="005C4316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4B543FF5" w14:textId="77777777" w:rsidR="005C4316" w:rsidRDefault="005C4316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439AED2E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257B8C4A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5A115019" w14:textId="77777777" w:rsidR="005C4316" w:rsidRDefault="005C4316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03/09/2018</w:t>
            </w:r>
          </w:p>
          <w:p w14:paraId="15A040B8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0158599D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085CD63B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69300683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52003C93" w14:textId="77777777" w:rsidR="00BB6CA2" w:rsidRDefault="00BB6CA2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  <w:p w14:paraId="683B234B" w14:textId="6E20B089" w:rsidR="00BB6CA2" w:rsidRPr="0042427D" w:rsidRDefault="00BB6CA2" w:rsidP="00A85ACF">
            <w:pPr>
              <w:pStyle w:val="BodyText"/>
              <w:spacing w:line="256" w:lineRule="auto"/>
              <w:rPr>
                <w:rFonts w:ascii="Arial" w:eastAsia="Calibri" w:hAnsi="Arial"/>
                <w:b/>
                <w:color w:val="002060"/>
                <w:sz w:val="20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03/09/2018</w:t>
            </w:r>
          </w:p>
        </w:tc>
      </w:tr>
      <w:tr w:rsidR="00A85ACF" w:rsidRPr="0042427D" w14:paraId="07D3FAA2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457F" w14:textId="66B425A6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lastRenderedPageBreak/>
              <w:t>1.8.1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21571" w14:textId="227EC08D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Metering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37E78" w14:textId="77777777" w:rsidR="00A85ACF" w:rsidRPr="0042427D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bookmarkStart w:id="1" w:name="_Hlk521417165"/>
            <w:r w:rsidRPr="0042427D">
              <w:rPr>
                <w:rFonts w:cstheme="minorHAnsi"/>
                <w:color w:val="002060"/>
                <w:sz w:val="20"/>
              </w:rPr>
              <w:t>The metering focus group and the SWG are to investigate whether there are data volume delivery constraints because of 5MS or global settlements with the current delivery timeframes.</w:t>
            </w:r>
            <w:bookmarkEnd w:id="1"/>
            <w:r w:rsidRPr="0042427D">
              <w:rPr>
                <w:rFonts w:cstheme="minorHAnsi"/>
                <w:color w:val="002060"/>
                <w:sz w:val="20"/>
              </w:rPr>
              <w:t xml:space="preserve"> </w:t>
            </w:r>
          </w:p>
          <w:p w14:paraId="28BA734A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PCF and PWG to be informed of progress.</w:t>
            </w:r>
          </w:p>
          <w:p w14:paraId="690D7713" w14:textId="27AC7EBC" w:rsidR="00D73B8F" w:rsidRPr="00D73B8F" w:rsidRDefault="00C90BB7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Under discussion</w:t>
            </w:r>
            <w:r w:rsidR="00AD491C">
              <w:rPr>
                <w:rFonts w:cstheme="minorHAnsi"/>
                <w:color w:val="516D40" w:themeColor="accent6" w:themeShade="80"/>
                <w:sz w:val="20"/>
              </w:rPr>
              <w:t xml:space="preserve"> and will inform PCF and PWG of developments.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A3FAA" w14:textId="77777777" w:rsidR="00A85ACF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David Ripper (AEMO)</w:t>
            </w:r>
          </w:p>
          <w:p w14:paraId="35E5604D" w14:textId="1BC556E6" w:rsidR="00D717BC" w:rsidRDefault="00D717BC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>ONGOING</w:t>
            </w:r>
          </w:p>
          <w:p w14:paraId="449E0AD0" w14:textId="0739224C" w:rsidR="00D717BC" w:rsidRPr="0042427D" w:rsidRDefault="00D717BC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FEC47" w14:textId="7949A483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24/08/2018</w:t>
            </w:r>
          </w:p>
          <w:p w14:paraId="40E314BD" w14:textId="77777777" w:rsidR="00A85ACF" w:rsidRPr="0042427D" w:rsidRDefault="00A85ACF" w:rsidP="00A85ACF">
            <w:pPr>
              <w:pStyle w:val="BodyText"/>
              <w:spacing w:line="256" w:lineRule="auto"/>
              <w:rPr>
                <w:rFonts w:ascii="Arial" w:eastAsia="Calibri" w:hAnsi="Arial"/>
                <w:b/>
                <w:color w:val="002060"/>
                <w:sz w:val="20"/>
              </w:rPr>
            </w:pPr>
          </w:p>
          <w:p w14:paraId="7E11B183" w14:textId="33E792D5" w:rsidR="00A85ACF" w:rsidRPr="0042427D" w:rsidRDefault="00A85ACF" w:rsidP="00A85ACF">
            <w:pPr>
              <w:pStyle w:val="BodyText"/>
              <w:spacing w:line="256" w:lineRule="auto"/>
              <w:rPr>
                <w:rFonts w:ascii="Arial" w:eastAsia="Calibri" w:hAnsi="Arial"/>
                <w:color w:val="002060"/>
                <w:sz w:val="20"/>
                <w:highlight w:val="yellow"/>
              </w:rPr>
            </w:pPr>
            <w:r w:rsidRPr="0042427D">
              <w:rPr>
                <w:rFonts w:ascii="Arial" w:eastAsia="Calibri" w:hAnsi="Arial"/>
                <w:color w:val="002060"/>
                <w:sz w:val="20"/>
              </w:rPr>
              <w:t>Ongoing</w:t>
            </w:r>
          </w:p>
        </w:tc>
      </w:tr>
      <w:tr w:rsidR="00A85ACF" w:rsidRPr="0042427D" w14:paraId="6C44F8AE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7934" w14:textId="60E24996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sz w:val="20"/>
                <w:lang w:eastAsia="en-US"/>
              </w:rPr>
              <w:t>1.8.2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892B0" w14:textId="062AF6DB" w:rsidR="00A85ACF" w:rsidRPr="0042427D" w:rsidRDefault="00A85ACF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42427D">
              <w:rPr>
                <w:rFonts w:cstheme="minorHAnsi"/>
                <w:color w:val="002060"/>
                <w:sz w:val="20"/>
              </w:rPr>
              <w:t>Packaging and Prioritising Procedures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B4F2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AEMO will consider publishing the high-level impact assessments on its website and if so, include a link to each HLIA document on the packaging and prioritising word document.</w:t>
            </w:r>
          </w:p>
          <w:p w14:paraId="043038C4" w14:textId="03FA8EED" w:rsidR="00AD491C" w:rsidRPr="00AD491C" w:rsidRDefault="00AD491C" w:rsidP="00A85ACF">
            <w:pPr>
              <w:pStyle w:val="BodyText"/>
              <w:spacing w:line="256" w:lineRule="auto"/>
              <w:rPr>
                <w:rFonts w:ascii="Arial" w:hAnsi="Arial" w:cs="Arial"/>
                <w:color w:val="516D40" w:themeColor="accent6" w:themeShade="80"/>
                <w:sz w:val="20"/>
                <w:lang w:eastAsia="en-US"/>
              </w:rPr>
            </w:pPr>
            <w:r>
              <w:rPr>
                <w:rFonts w:cstheme="minorHAnsi"/>
                <w:color w:val="516D40" w:themeColor="accent6" w:themeShade="80"/>
                <w:sz w:val="20"/>
              </w:rPr>
              <w:t xml:space="preserve">Will be published </w:t>
            </w:r>
            <w:r w:rsidR="001A59DB">
              <w:rPr>
                <w:rFonts w:cstheme="minorHAnsi"/>
                <w:color w:val="516D40" w:themeColor="accent6" w:themeShade="80"/>
                <w:sz w:val="20"/>
              </w:rPr>
              <w:t xml:space="preserve">on AEMO website 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as </w:t>
            </w:r>
            <w:r w:rsidR="0005175B">
              <w:rPr>
                <w:rFonts w:cstheme="minorHAnsi"/>
                <w:color w:val="516D40" w:themeColor="accent6" w:themeShade="80"/>
                <w:sz w:val="20"/>
              </w:rPr>
              <w:t>high-level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 impact assessments are </w:t>
            </w:r>
            <w:r w:rsidR="0005175B">
              <w:rPr>
                <w:rFonts w:cstheme="minorHAnsi"/>
                <w:color w:val="516D40" w:themeColor="accent6" w:themeShade="80"/>
                <w:sz w:val="20"/>
              </w:rPr>
              <w:t>released</w:t>
            </w:r>
            <w:r>
              <w:rPr>
                <w:rFonts w:cstheme="minorHAnsi"/>
                <w:color w:val="516D40" w:themeColor="accent6" w:themeShade="80"/>
                <w:sz w:val="20"/>
              </w:rPr>
              <w:t xml:space="preserve"> to PWG.  Should appear in next 2-3 weeks.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04BC7" w14:textId="77777777" w:rsidR="00A85ACF" w:rsidRDefault="00A85ACF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 w:rsidRPr="0042427D">
              <w:rPr>
                <w:rFonts w:cstheme="minorHAnsi"/>
                <w:color w:val="002060"/>
                <w:sz w:val="20"/>
              </w:rPr>
              <w:t>Emily Brodie (AEMO)</w:t>
            </w:r>
          </w:p>
          <w:p w14:paraId="48FE6DFA" w14:textId="38C6A35C" w:rsidR="00D717BC" w:rsidRPr="0042427D" w:rsidRDefault="00D717BC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 w:rsidRPr="00D717BC">
              <w:rPr>
                <w:rFonts w:cstheme="minorHAnsi"/>
                <w:color w:val="516D40" w:themeColor="accent6" w:themeShade="80"/>
                <w:sz w:val="20"/>
              </w:rPr>
              <w:t>CLOSE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131" w14:textId="45C4424C" w:rsidR="00A85ACF" w:rsidRPr="0042427D" w:rsidRDefault="00A85ACF" w:rsidP="00A85ACF">
            <w:pPr>
              <w:spacing w:before="120" w:after="120"/>
              <w:rPr>
                <w:rFonts w:ascii="Arial" w:hAnsi="Arial" w:cs="Arial"/>
                <w:color w:val="002060"/>
                <w:highlight w:val="yellow"/>
                <w:lang w:eastAsia="en-US"/>
              </w:rPr>
            </w:pPr>
            <w:r w:rsidRPr="0042427D">
              <w:rPr>
                <w:rFonts w:ascii="Arial" w:hAnsi="Arial" w:cs="Arial"/>
                <w:color w:val="002060"/>
                <w:lang w:eastAsia="en-US"/>
              </w:rPr>
              <w:t>20/8/2018</w:t>
            </w:r>
          </w:p>
        </w:tc>
      </w:tr>
      <w:tr w:rsidR="00482982" w:rsidRPr="0042427D" w14:paraId="73D24882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CE0CF" w14:textId="3367A1F9" w:rsidR="00482982" w:rsidRPr="0042427D" w:rsidRDefault="008A6EBA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2.3.1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925C9" w14:textId="3A6FF094" w:rsidR="00482982" w:rsidRPr="0042427D" w:rsidRDefault="008A6EBA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Settlements Procedures - Estimations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CC5C5" w14:textId="54E973D9" w:rsidR="008A6EBA" w:rsidRPr="008A6EBA" w:rsidRDefault="008A6EBA" w:rsidP="008A6EBA">
            <w:pPr>
              <w:rPr>
                <w:rFonts w:cstheme="minorHAnsi"/>
                <w:color w:val="002060"/>
              </w:rPr>
            </w:pPr>
            <w:r w:rsidRPr="008A6EBA">
              <w:rPr>
                <w:rFonts w:cstheme="minorHAnsi"/>
                <w:color w:val="002060"/>
              </w:rPr>
              <w:t>PW</w:t>
            </w:r>
            <w:r>
              <w:rPr>
                <w:rFonts w:cstheme="minorHAnsi"/>
                <w:color w:val="002060"/>
              </w:rPr>
              <w:t>G</w:t>
            </w:r>
            <w:r w:rsidRPr="008A6EBA">
              <w:rPr>
                <w:rFonts w:cstheme="minorHAnsi"/>
                <w:color w:val="002060"/>
              </w:rPr>
              <w:t xml:space="preserve"> members to provide </w:t>
            </w:r>
            <w:r w:rsidR="0005175B" w:rsidRPr="008A6EBA">
              <w:rPr>
                <w:rFonts w:cstheme="minorHAnsi"/>
                <w:color w:val="002060"/>
              </w:rPr>
              <w:t>feedback</w:t>
            </w:r>
            <w:r w:rsidRPr="008A6EBA">
              <w:rPr>
                <w:rFonts w:cstheme="minorHAnsi"/>
                <w:color w:val="002060"/>
              </w:rPr>
              <w:t xml:space="preserve"> on AEMO’s preferred approach to estimation, the </w:t>
            </w:r>
            <w:r w:rsidR="0005175B" w:rsidRPr="008A6EBA">
              <w:rPr>
                <w:rFonts w:cstheme="minorHAnsi"/>
                <w:color w:val="002060"/>
              </w:rPr>
              <w:t>high-level</w:t>
            </w:r>
            <w:r w:rsidRPr="008A6EBA">
              <w:rPr>
                <w:rFonts w:cstheme="minorHAnsi"/>
                <w:color w:val="002060"/>
              </w:rPr>
              <w:t xml:space="preserve"> impact assessment for the policy,</w:t>
            </w:r>
            <w:r>
              <w:rPr>
                <w:rFonts w:cstheme="minorHAnsi"/>
                <w:color w:val="002060"/>
              </w:rPr>
              <w:t xml:space="preserve"> </w:t>
            </w:r>
            <w:r w:rsidRPr="008A6EBA">
              <w:rPr>
                <w:rFonts w:cstheme="minorHAnsi"/>
                <w:color w:val="002060"/>
              </w:rPr>
              <w:t>guide and AEMO’s consultation approach</w:t>
            </w:r>
            <w:r>
              <w:rPr>
                <w:rFonts w:cstheme="minorHAnsi"/>
                <w:color w:val="002060"/>
              </w:rPr>
              <w:t xml:space="preserve"> </w:t>
            </w:r>
            <w:r w:rsidRPr="008A6EBA">
              <w:rPr>
                <w:rFonts w:cstheme="minorHAnsi"/>
                <w:color w:val="002060"/>
              </w:rPr>
              <w:t xml:space="preserve"> </w:t>
            </w:r>
          </w:p>
          <w:p w14:paraId="11CB7FE4" w14:textId="77777777" w:rsidR="00482982" w:rsidRPr="0042427D" w:rsidRDefault="0048298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60892" w14:textId="21F1B8C7" w:rsidR="00482982" w:rsidRPr="0042427D" w:rsidRDefault="008A6EBA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 xml:space="preserve">PWG </w:t>
            </w:r>
            <w:r w:rsidR="0005175B">
              <w:rPr>
                <w:rFonts w:cstheme="minorHAnsi"/>
                <w:color w:val="002060"/>
                <w:sz w:val="20"/>
              </w:rPr>
              <w:t>members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3B276" w14:textId="0F0AAABE" w:rsidR="00482982" w:rsidRPr="0042427D" w:rsidRDefault="005A2580" w:rsidP="00A85ACF">
            <w:pPr>
              <w:spacing w:before="120" w:after="120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5</w:t>
            </w:r>
            <w:r w:rsidR="00D717BC">
              <w:rPr>
                <w:rFonts w:ascii="Arial" w:hAnsi="Arial" w:cs="Arial"/>
                <w:color w:val="002060"/>
                <w:lang w:eastAsia="en-US"/>
              </w:rPr>
              <w:t>/09/2018</w:t>
            </w:r>
          </w:p>
        </w:tc>
      </w:tr>
      <w:tr w:rsidR="00482982" w:rsidRPr="0042427D" w14:paraId="22E0BC5C" w14:textId="77777777" w:rsidTr="00056FF6">
        <w:trPr>
          <w:cantSplit/>
          <w:trHeight w:val="29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C1B5" w14:textId="76E82688" w:rsidR="00482982" w:rsidRPr="0042427D" w:rsidRDefault="008A6EBA" w:rsidP="00A85ACF">
            <w:pPr>
              <w:pStyle w:val="BodyText"/>
              <w:spacing w:line="256" w:lineRule="auto"/>
              <w:rPr>
                <w:rFonts w:ascii="Arial" w:hAnsi="Arial" w:cs="Arial"/>
                <w:color w:val="002060"/>
                <w:sz w:val="20"/>
                <w:lang w:eastAsia="en-US"/>
              </w:rPr>
            </w:pPr>
            <w:r>
              <w:rPr>
                <w:rFonts w:ascii="Arial" w:hAnsi="Arial" w:cs="Arial"/>
                <w:color w:val="002060"/>
                <w:sz w:val="20"/>
                <w:lang w:eastAsia="en-US"/>
              </w:rPr>
              <w:t>2.3.2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30B34" w14:textId="5C02DCF7" w:rsidR="00482982" w:rsidRPr="0042427D" w:rsidRDefault="008A6EBA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Settlements Procedures - Estimations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DB0F0" w14:textId="77777777" w:rsidR="008A6EBA" w:rsidRPr="008A6EBA" w:rsidRDefault="008A6EBA" w:rsidP="008A6EBA">
            <w:pPr>
              <w:rPr>
                <w:rFonts w:cstheme="minorHAnsi"/>
                <w:color w:val="002060"/>
              </w:rPr>
            </w:pPr>
            <w:r w:rsidRPr="008A6EBA">
              <w:rPr>
                <w:rFonts w:cstheme="minorHAnsi"/>
                <w:color w:val="002060"/>
              </w:rPr>
              <w:t xml:space="preserve">C. Diep to raise at SMWG if additional focus group required and in which format (Action 2.3.2).  </w:t>
            </w:r>
          </w:p>
          <w:p w14:paraId="7431AA8C" w14:textId="77777777" w:rsidR="00482982" w:rsidRPr="0042427D" w:rsidRDefault="00482982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8A2FD" w14:textId="6ADFE081" w:rsidR="00482982" w:rsidRPr="0042427D" w:rsidRDefault="008A6EBA" w:rsidP="00A85ACF">
            <w:pPr>
              <w:pStyle w:val="BodyText"/>
              <w:spacing w:line="256" w:lineRule="auto"/>
              <w:rPr>
                <w:rFonts w:cstheme="minorHAnsi"/>
                <w:color w:val="002060"/>
                <w:sz w:val="20"/>
              </w:rPr>
            </w:pPr>
            <w:r>
              <w:rPr>
                <w:rFonts w:cstheme="minorHAnsi"/>
                <w:color w:val="002060"/>
                <w:sz w:val="20"/>
              </w:rPr>
              <w:t>Canh Diep (AEMO)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8D91" w14:textId="5D7197DE" w:rsidR="00482982" w:rsidRPr="0042427D" w:rsidRDefault="00D717BC" w:rsidP="00A85ACF">
            <w:pPr>
              <w:spacing w:before="120" w:after="120"/>
              <w:rPr>
                <w:rFonts w:ascii="Arial" w:hAnsi="Arial" w:cs="Arial"/>
                <w:color w:val="002060"/>
                <w:lang w:eastAsia="en-US"/>
              </w:rPr>
            </w:pPr>
            <w:r>
              <w:rPr>
                <w:rFonts w:ascii="Arial" w:hAnsi="Arial" w:cs="Arial"/>
                <w:color w:val="002060"/>
                <w:lang w:eastAsia="en-US"/>
              </w:rPr>
              <w:t>19/09/2018</w:t>
            </w:r>
          </w:p>
        </w:tc>
      </w:tr>
    </w:tbl>
    <w:p w14:paraId="5EF15836" w14:textId="29B4936D" w:rsidR="006158C5" w:rsidRDefault="006158C5" w:rsidP="008A6EBA">
      <w:pPr>
        <w:rPr>
          <w:rFonts w:cstheme="minorHAnsi"/>
          <w:color w:val="002060"/>
          <w:sz w:val="22"/>
          <w:szCs w:val="22"/>
        </w:rPr>
      </w:pPr>
    </w:p>
    <w:sectPr w:rsidR="006158C5" w:rsidSect="006158C5">
      <w:pgSz w:w="16838" w:h="11906" w:orient="landscape" w:code="9"/>
      <w:pgMar w:top="1440" w:right="1276" w:bottom="1440" w:left="1135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D9F3" w14:textId="77777777" w:rsidR="00444958" w:rsidRDefault="00444958" w:rsidP="001E3981">
      <w:r>
        <w:separator/>
      </w:r>
    </w:p>
  </w:endnote>
  <w:endnote w:type="continuationSeparator" w:id="0">
    <w:p w14:paraId="5BC6C8F3" w14:textId="77777777" w:rsidR="00444958" w:rsidRDefault="00444958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A6E3" w14:textId="10676A51" w:rsidR="00654218" w:rsidRPr="007A46A0" w:rsidRDefault="00FF413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>
      <w:instrText xml:space="preserve"> FILENAME  \* Upper </w:instrText>
    </w:r>
    <w:r>
      <w:fldChar w:fldCharType="separate"/>
    </w:r>
    <w:r w:rsidR="00654218">
      <w:rPr>
        <w:caps w:val="0"/>
        <w:noProof/>
      </w:rPr>
      <w:t>5MS PWG MEETING NOTES - 3 AUG 2018</w:t>
    </w:r>
    <w:r>
      <w:rPr>
        <w:caps w:val="0"/>
        <w:noProof/>
      </w:rPr>
      <w:fldChar w:fldCharType="end"/>
    </w:r>
    <w:r w:rsidR="00654218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45826CB1" wp14:editId="37909985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E20D3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654218" w:rsidRPr="007A46A0">
      <w:tab/>
    </w:r>
    <w:sdt>
      <w:sdtPr>
        <w:rPr>
          <w:caps w:val="0"/>
          <w:color w:val="auto"/>
        </w:rPr>
        <w:id w:val="-12194242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-1390035386"/>
            <w:docPartObj>
              <w:docPartGallery w:val="Page Numbers (Top of Page)"/>
              <w:docPartUnique/>
            </w:docPartObj>
          </w:sdtPr>
          <w:sdtEndPr/>
          <w:sdtContent>
            <w:r w:rsidR="00654218" w:rsidRPr="00F775B9">
              <w:t xml:space="preserve">Page </w:t>
            </w:r>
            <w:r w:rsidR="00654218">
              <w:fldChar w:fldCharType="begin"/>
            </w:r>
            <w:r w:rsidR="00654218">
              <w:instrText xml:space="preserve"> PAGE </w:instrText>
            </w:r>
            <w:r w:rsidR="00654218">
              <w:fldChar w:fldCharType="separate"/>
            </w:r>
            <w:r w:rsidR="00654218">
              <w:rPr>
                <w:noProof/>
              </w:rPr>
              <w:t>3</w:t>
            </w:r>
            <w:r w:rsidR="00654218">
              <w:rPr>
                <w:noProof/>
              </w:rPr>
              <w:fldChar w:fldCharType="end"/>
            </w:r>
            <w:r w:rsidR="00654218" w:rsidRPr="00F775B9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65421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F537" w14:textId="793B8F66" w:rsidR="00654218" w:rsidRPr="00502E45" w:rsidRDefault="00654218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>
      <w:rPr>
        <w:color w:val="002060"/>
      </w:rPr>
      <w:t>PROCEDURES WORKING GROUP NOTES</w:t>
    </w:r>
    <w:r w:rsidRPr="00502E45">
      <w:rPr>
        <w:color w:val="002060"/>
      </w:rPr>
      <w:t xml:space="preserve"> – </w:t>
    </w:r>
    <w:r>
      <w:rPr>
        <w:color w:val="002060"/>
      </w:rPr>
      <w:t>27 AUG 2018</w:t>
    </w:r>
    <w:r w:rsidRPr="00502E45">
      <w:rPr>
        <w:color w:val="002060"/>
      </w:rPr>
      <w:t xml:space="preserve"> </w:t>
    </w:r>
    <w:sdt>
      <w:sdtPr>
        <w:rPr>
          <w:color w:val="002060"/>
        </w:rPr>
        <w:id w:val="-133096256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1328936179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>
              <w:rPr>
                <w:noProof/>
                <w:color w:val="002060"/>
              </w:rPr>
              <w:t>7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>
              <w:rPr>
                <w:noProof/>
                <w:color w:val="002060"/>
              </w:rPr>
              <w:t>7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42C5" w14:textId="4A93A7FF" w:rsidR="00654218" w:rsidRPr="00502E45" w:rsidRDefault="00654218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>
      <w:rPr>
        <w:color w:val="002060"/>
      </w:rPr>
      <w:t>5MS</w:t>
    </w:r>
    <w:r w:rsidRPr="00502E45">
      <w:rPr>
        <w:color w:val="002060"/>
      </w:rPr>
      <w:t xml:space="preserve"> </w:t>
    </w:r>
    <w:r>
      <w:rPr>
        <w:color w:val="002060"/>
      </w:rPr>
      <w:t>PROCEDURES WORKING GROUP</w:t>
    </w:r>
    <w:r w:rsidRPr="00502E45">
      <w:rPr>
        <w:color w:val="002060"/>
      </w:rPr>
      <w:t xml:space="preserve"> NOTES – </w:t>
    </w:r>
    <w:r w:rsidR="000A3187">
      <w:rPr>
        <w:color w:val="002060"/>
      </w:rPr>
      <w:t>27</w:t>
    </w:r>
    <w:r>
      <w:rPr>
        <w:color w:val="002060"/>
      </w:rPr>
      <w:t xml:space="preserve"> AUG 201</w:t>
    </w:r>
    <w:sdt>
      <w:sdtPr>
        <w:rPr>
          <w:color w:val="002060"/>
        </w:rPr>
        <w:id w:val="1872106771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-120979356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color w:val="002060"/>
              </w:rPr>
              <w:t>8</w:t>
            </w:r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>
              <w:rPr>
                <w:noProof/>
                <w:color w:val="002060"/>
              </w:rPr>
              <w:t>7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7EBD3513" w14:textId="77777777" w:rsidR="00654218" w:rsidRDefault="00654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DB9F7" w14:textId="77777777" w:rsidR="00444958" w:rsidRDefault="00444958" w:rsidP="001E3981">
      <w:r>
        <w:separator/>
      </w:r>
    </w:p>
  </w:footnote>
  <w:footnote w:type="continuationSeparator" w:id="0">
    <w:p w14:paraId="71A9B2F0" w14:textId="77777777" w:rsidR="00444958" w:rsidRDefault="00444958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96A" w14:textId="77777777" w:rsidR="00654218" w:rsidRDefault="00654218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3467C535" wp14:editId="0C0561B7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20FFE" w14:textId="7865964E" w:rsidR="00654218" w:rsidRDefault="00654218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6C958EDB" wp14:editId="709F821E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3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0FFB" w14:textId="15D94B11" w:rsidR="00654218" w:rsidRDefault="00654218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4C21986D" wp14:editId="5776E25F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4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6C9"/>
    <w:multiLevelType w:val="hybridMultilevel"/>
    <w:tmpl w:val="1D6AD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24C5C79"/>
    <w:multiLevelType w:val="hybridMultilevel"/>
    <w:tmpl w:val="BFEC76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3267AB9"/>
    <w:multiLevelType w:val="hybridMultilevel"/>
    <w:tmpl w:val="A310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5437C"/>
    <w:multiLevelType w:val="hybridMultilevel"/>
    <w:tmpl w:val="94DC49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6827"/>
    <w:multiLevelType w:val="hybridMultilevel"/>
    <w:tmpl w:val="DC9A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31884"/>
    <w:multiLevelType w:val="hybridMultilevel"/>
    <w:tmpl w:val="7554A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646CE"/>
    <w:multiLevelType w:val="hybridMultilevel"/>
    <w:tmpl w:val="C6320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90035B0"/>
    <w:multiLevelType w:val="hybridMultilevel"/>
    <w:tmpl w:val="14BE0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3"/>
  </w:num>
  <w:num w:numId="7">
    <w:abstractNumId w:val="6"/>
  </w:num>
  <w:num w:numId="8">
    <w:abstractNumId w:val="22"/>
  </w:num>
  <w:num w:numId="9">
    <w:abstractNumId w:val="1"/>
  </w:num>
  <w:num w:numId="10">
    <w:abstractNumId w:val="24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26"/>
  </w:num>
  <w:num w:numId="16">
    <w:abstractNumId w:val="4"/>
  </w:num>
  <w:num w:numId="17">
    <w:abstractNumId w:val="23"/>
  </w:num>
  <w:num w:numId="18">
    <w:abstractNumId w:val="19"/>
  </w:num>
  <w:num w:numId="19">
    <w:abstractNumId w:val="0"/>
  </w:num>
  <w:num w:numId="20">
    <w:abstractNumId w:val="20"/>
  </w:num>
  <w:num w:numId="21">
    <w:abstractNumId w:val="16"/>
  </w:num>
  <w:num w:numId="22">
    <w:abstractNumId w:val="17"/>
  </w:num>
  <w:num w:numId="23">
    <w:abstractNumId w:val="8"/>
  </w:num>
  <w:num w:numId="24">
    <w:abstractNumId w:val="10"/>
  </w:num>
  <w:num w:numId="25">
    <w:abstractNumId w:val="18"/>
  </w:num>
  <w:num w:numId="26">
    <w:abstractNumId w:val="25"/>
  </w:num>
  <w:num w:numId="2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2BCC"/>
    <w:rsid w:val="00004319"/>
    <w:rsid w:val="00006D0D"/>
    <w:rsid w:val="00007191"/>
    <w:rsid w:val="000103A8"/>
    <w:rsid w:val="000121DC"/>
    <w:rsid w:val="00012B54"/>
    <w:rsid w:val="000131A1"/>
    <w:rsid w:val="000147B1"/>
    <w:rsid w:val="00015F56"/>
    <w:rsid w:val="0001617D"/>
    <w:rsid w:val="00020625"/>
    <w:rsid w:val="00024C49"/>
    <w:rsid w:val="00024CC7"/>
    <w:rsid w:val="00025755"/>
    <w:rsid w:val="00033131"/>
    <w:rsid w:val="000335BD"/>
    <w:rsid w:val="00033852"/>
    <w:rsid w:val="00034910"/>
    <w:rsid w:val="0003572B"/>
    <w:rsid w:val="00035A4C"/>
    <w:rsid w:val="00035CB8"/>
    <w:rsid w:val="00035FF4"/>
    <w:rsid w:val="0003765A"/>
    <w:rsid w:val="000378E1"/>
    <w:rsid w:val="00041254"/>
    <w:rsid w:val="00041CF3"/>
    <w:rsid w:val="00041D0A"/>
    <w:rsid w:val="00041D6D"/>
    <w:rsid w:val="00042AA7"/>
    <w:rsid w:val="00042E26"/>
    <w:rsid w:val="00043315"/>
    <w:rsid w:val="00044074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75B"/>
    <w:rsid w:val="00051882"/>
    <w:rsid w:val="00051917"/>
    <w:rsid w:val="00052B8B"/>
    <w:rsid w:val="00052F96"/>
    <w:rsid w:val="000561A9"/>
    <w:rsid w:val="00056B2F"/>
    <w:rsid w:val="00056FF6"/>
    <w:rsid w:val="000601DA"/>
    <w:rsid w:val="00060480"/>
    <w:rsid w:val="000612D9"/>
    <w:rsid w:val="000613D3"/>
    <w:rsid w:val="000613D9"/>
    <w:rsid w:val="000640B6"/>
    <w:rsid w:val="000642D2"/>
    <w:rsid w:val="000646BE"/>
    <w:rsid w:val="000659AB"/>
    <w:rsid w:val="00065A05"/>
    <w:rsid w:val="00065E00"/>
    <w:rsid w:val="00066484"/>
    <w:rsid w:val="00066A1F"/>
    <w:rsid w:val="00066B06"/>
    <w:rsid w:val="0006730F"/>
    <w:rsid w:val="000674A3"/>
    <w:rsid w:val="0007089C"/>
    <w:rsid w:val="000708B8"/>
    <w:rsid w:val="00070EC9"/>
    <w:rsid w:val="0007147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614"/>
    <w:rsid w:val="00085339"/>
    <w:rsid w:val="0008545F"/>
    <w:rsid w:val="00085658"/>
    <w:rsid w:val="0008624C"/>
    <w:rsid w:val="000871C8"/>
    <w:rsid w:val="00087288"/>
    <w:rsid w:val="000904D9"/>
    <w:rsid w:val="00090877"/>
    <w:rsid w:val="00090B21"/>
    <w:rsid w:val="000915E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3187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1921"/>
    <w:rsid w:val="000B3FB6"/>
    <w:rsid w:val="000B45DD"/>
    <w:rsid w:val="000B4C4E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022"/>
    <w:rsid w:val="000C264A"/>
    <w:rsid w:val="000C29A9"/>
    <w:rsid w:val="000C4861"/>
    <w:rsid w:val="000C5F13"/>
    <w:rsid w:val="000C7DD7"/>
    <w:rsid w:val="000D016F"/>
    <w:rsid w:val="000D10E2"/>
    <w:rsid w:val="000D1521"/>
    <w:rsid w:val="000D1E2A"/>
    <w:rsid w:val="000D31C4"/>
    <w:rsid w:val="000D3C52"/>
    <w:rsid w:val="000D3E1F"/>
    <w:rsid w:val="000D6E60"/>
    <w:rsid w:val="000D7053"/>
    <w:rsid w:val="000E0DA3"/>
    <w:rsid w:val="000E12BD"/>
    <w:rsid w:val="000E2B8F"/>
    <w:rsid w:val="000E44A9"/>
    <w:rsid w:val="000E5431"/>
    <w:rsid w:val="000E5CFB"/>
    <w:rsid w:val="000E6607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67B8"/>
    <w:rsid w:val="000F6A82"/>
    <w:rsid w:val="001001D9"/>
    <w:rsid w:val="001004BB"/>
    <w:rsid w:val="0010080F"/>
    <w:rsid w:val="00100A4F"/>
    <w:rsid w:val="00100FCC"/>
    <w:rsid w:val="00101099"/>
    <w:rsid w:val="00101CCA"/>
    <w:rsid w:val="00102256"/>
    <w:rsid w:val="00102468"/>
    <w:rsid w:val="001026ED"/>
    <w:rsid w:val="00103372"/>
    <w:rsid w:val="0010386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695"/>
    <w:rsid w:val="0011699F"/>
    <w:rsid w:val="00116F30"/>
    <w:rsid w:val="001176D2"/>
    <w:rsid w:val="00121CC7"/>
    <w:rsid w:val="00122046"/>
    <w:rsid w:val="001221EB"/>
    <w:rsid w:val="00122206"/>
    <w:rsid w:val="0012230D"/>
    <w:rsid w:val="00122B8B"/>
    <w:rsid w:val="001233D3"/>
    <w:rsid w:val="00123C6C"/>
    <w:rsid w:val="001246BB"/>
    <w:rsid w:val="0012636E"/>
    <w:rsid w:val="0012648A"/>
    <w:rsid w:val="001317ED"/>
    <w:rsid w:val="00132624"/>
    <w:rsid w:val="00132717"/>
    <w:rsid w:val="001330F2"/>
    <w:rsid w:val="001333A5"/>
    <w:rsid w:val="001334A6"/>
    <w:rsid w:val="00133503"/>
    <w:rsid w:val="00133CD9"/>
    <w:rsid w:val="00134472"/>
    <w:rsid w:val="00134C1E"/>
    <w:rsid w:val="00135166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674B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7B5"/>
    <w:rsid w:val="001558B7"/>
    <w:rsid w:val="00155BB4"/>
    <w:rsid w:val="001560C0"/>
    <w:rsid w:val="0015630E"/>
    <w:rsid w:val="001566F4"/>
    <w:rsid w:val="00156968"/>
    <w:rsid w:val="001621D8"/>
    <w:rsid w:val="00162947"/>
    <w:rsid w:val="00163609"/>
    <w:rsid w:val="001636D5"/>
    <w:rsid w:val="0016383A"/>
    <w:rsid w:val="001667B3"/>
    <w:rsid w:val="00166BEA"/>
    <w:rsid w:val="00167725"/>
    <w:rsid w:val="00170231"/>
    <w:rsid w:val="001708E6"/>
    <w:rsid w:val="00171254"/>
    <w:rsid w:val="00171570"/>
    <w:rsid w:val="001717BF"/>
    <w:rsid w:val="00171E24"/>
    <w:rsid w:val="00173CC0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AA6"/>
    <w:rsid w:val="00187FAA"/>
    <w:rsid w:val="00191314"/>
    <w:rsid w:val="001913F0"/>
    <w:rsid w:val="00192018"/>
    <w:rsid w:val="00194292"/>
    <w:rsid w:val="001944FB"/>
    <w:rsid w:val="00194D33"/>
    <w:rsid w:val="001967B7"/>
    <w:rsid w:val="00197E8E"/>
    <w:rsid w:val="001A09E7"/>
    <w:rsid w:val="001A1010"/>
    <w:rsid w:val="001A15FD"/>
    <w:rsid w:val="001A1847"/>
    <w:rsid w:val="001A1E46"/>
    <w:rsid w:val="001A4B75"/>
    <w:rsid w:val="001A4CD9"/>
    <w:rsid w:val="001A59DB"/>
    <w:rsid w:val="001A5BFF"/>
    <w:rsid w:val="001A7C7A"/>
    <w:rsid w:val="001B1DE9"/>
    <w:rsid w:val="001B28B8"/>
    <w:rsid w:val="001B6321"/>
    <w:rsid w:val="001B7635"/>
    <w:rsid w:val="001C037E"/>
    <w:rsid w:val="001C1115"/>
    <w:rsid w:val="001C129A"/>
    <w:rsid w:val="001C1F66"/>
    <w:rsid w:val="001C256D"/>
    <w:rsid w:val="001C2C6B"/>
    <w:rsid w:val="001C677C"/>
    <w:rsid w:val="001D02AB"/>
    <w:rsid w:val="001D08F7"/>
    <w:rsid w:val="001D41BD"/>
    <w:rsid w:val="001D44C2"/>
    <w:rsid w:val="001D56FF"/>
    <w:rsid w:val="001D6266"/>
    <w:rsid w:val="001D6B43"/>
    <w:rsid w:val="001D7996"/>
    <w:rsid w:val="001D79D2"/>
    <w:rsid w:val="001D7A20"/>
    <w:rsid w:val="001E0016"/>
    <w:rsid w:val="001E0B43"/>
    <w:rsid w:val="001E1304"/>
    <w:rsid w:val="001E1525"/>
    <w:rsid w:val="001E189B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E5B"/>
    <w:rsid w:val="001F0ED2"/>
    <w:rsid w:val="001F12E3"/>
    <w:rsid w:val="001F2E15"/>
    <w:rsid w:val="001F3E46"/>
    <w:rsid w:val="001F3F7D"/>
    <w:rsid w:val="001F4079"/>
    <w:rsid w:val="001F42D7"/>
    <w:rsid w:val="001F4AA7"/>
    <w:rsid w:val="001F5DBA"/>
    <w:rsid w:val="001F64AC"/>
    <w:rsid w:val="001F6D75"/>
    <w:rsid w:val="002000AE"/>
    <w:rsid w:val="00200510"/>
    <w:rsid w:val="00201677"/>
    <w:rsid w:val="00202E76"/>
    <w:rsid w:val="0020464C"/>
    <w:rsid w:val="0020484D"/>
    <w:rsid w:val="00205020"/>
    <w:rsid w:val="00205698"/>
    <w:rsid w:val="00205B53"/>
    <w:rsid w:val="00205C28"/>
    <w:rsid w:val="0020647E"/>
    <w:rsid w:val="002065F8"/>
    <w:rsid w:val="00206CBC"/>
    <w:rsid w:val="00206FF2"/>
    <w:rsid w:val="002100D0"/>
    <w:rsid w:val="00210354"/>
    <w:rsid w:val="00210A21"/>
    <w:rsid w:val="00210BC8"/>
    <w:rsid w:val="00211AA0"/>
    <w:rsid w:val="00214700"/>
    <w:rsid w:val="002149B5"/>
    <w:rsid w:val="00215CA0"/>
    <w:rsid w:val="002162F7"/>
    <w:rsid w:val="002200F6"/>
    <w:rsid w:val="002207EC"/>
    <w:rsid w:val="00220F8A"/>
    <w:rsid w:val="00222274"/>
    <w:rsid w:val="00222878"/>
    <w:rsid w:val="00222A4B"/>
    <w:rsid w:val="00222AFC"/>
    <w:rsid w:val="00224B16"/>
    <w:rsid w:val="002268BB"/>
    <w:rsid w:val="00226D36"/>
    <w:rsid w:val="0022721E"/>
    <w:rsid w:val="00227B2B"/>
    <w:rsid w:val="00235190"/>
    <w:rsid w:val="002353D9"/>
    <w:rsid w:val="00235830"/>
    <w:rsid w:val="00235A76"/>
    <w:rsid w:val="00235D1F"/>
    <w:rsid w:val="002367E4"/>
    <w:rsid w:val="0023775C"/>
    <w:rsid w:val="00237F0C"/>
    <w:rsid w:val="00240E5D"/>
    <w:rsid w:val="00242444"/>
    <w:rsid w:val="00244463"/>
    <w:rsid w:val="00244F80"/>
    <w:rsid w:val="002452C0"/>
    <w:rsid w:val="0024605B"/>
    <w:rsid w:val="002463C4"/>
    <w:rsid w:val="0024728C"/>
    <w:rsid w:val="002475CD"/>
    <w:rsid w:val="00250335"/>
    <w:rsid w:val="00250A23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775"/>
    <w:rsid w:val="00270861"/>
    <w:rsid w:val="00270E1E"/>
    <w:rsid w:val="002713ED"/>
    <w:rsid w:val="0027295C"/>
    <w:rsid w:val="00272CDA"/>
    <w:rsid w:val="002748B5"/>
    <w:rsid w:val="00274B37"/>
    <w:rsid w:val="002759FB"/>
    <w:rsid w:val="00276BC3"/>
    <w:rsid w:val="00277260"/>
    <w:rsid w:val="0027783A"/>
    <w:rsid w:val="00281DC8"/>
    <w:rsid w:val="00283ACA"/>
    <w:rsid w:val="00285900"/>
    <w:rsid w:val="00285E4A"/>
    <w:rsid w:val="00285FA5"/>
    <w:rsid w:val="00286073"/>
    <w:rsid w:val="00287067"/>
    <w:rsid w:val="002875B5"/>
    <w:rsid w:val="00290649"/>
    <w:rsid w:val="002913AD"/>
    <w:rsid w:val="00291BFB"/>
    <w:rsid w:val="0029261C"/>
    <w:rsid w:val="00293354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E29"/>
    <w:rsid w:val="002B0F40"/>
    <w:rsid w:val="002B2292"/>
    <w:rsid w:val="002B22A3"/>
    <w:rsid w:val="002B2385"/>
    <w:rsid w:val="002B3597"/>
    <w:rsid w:val="002B3B6B"/>
    <w:rsid w:val="002B4EFD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B9F"/>
    <w:rsid w:val="002C22E4"/>
    <w:rsid w:val="002C39B7"/>
    <w:rsid w:val="002C4612"/>
    <w:rsid w:val="002C5673"/>
    <w:rsid w:val="002C5922"/>
    <w:rsid w:val="002C6726"/>
    <w:rsid w:val="002C6BE9"/>
    <w:rsid w:val="002C731F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54D"/>
    <w:rsid w:val="002E4882"/>
    <w:rsid w:val="002E50A0"/>
    <w:rsid w:val="002E5BEF"/>
    <w:rsid w:val="002E6954"/>
    <w:rsid w:val="002F001E"/>
    <w:rsid w:val="002F1284"/>
    <w:rsid w:val="002F2683"/>
    <w:rsid w:val="002F3066"/>
    <w:rsid w:val="002F31AB"/>
    <w:rsid w:val="002F384A"/>
    <w:rsid w:val="002F4DEB"/>
    <w:rsid w:val="002F6229"/>
    <w:rsid w:val="002F68A5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5403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3B88"/>
    <w:rsid w:val="00313DF2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5675"/>
    <w:rsid w:val="00326848"/>
    <w:rsid w:val="00326D32"/>
    <w:rsid w:val="00327796"/>
    <w:rsid w:val="00327A1D"/>
    <w:rsid w:val="00330639"/>
    <w:rsid w:val="0033177F"/>
    <w:rsid w:val="00331BE6"/>
    <w:rsid w:val="0033319E"/>
    <w:rsid w:val="00333334"/>
    <w:rsid w:val="00333F65"/>
    <w:rsid w:val="00335787"/>
    <w:rsid w:val="003358F4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036D"/>
    <w:rsid w:val="00352A53"/>
    <w:rsid w:val="00353396"/>
    <w:rsid w:val="003553AF"/>
    <w:rsid w:val="003559FE"/>
    <w:rsid w:val="00355E01"/>
    <w:rsid w:val="0036077D"/>
    <w:rsid w:val="00361B82"/>
    <w:rsid w:val="00361FF4"/>
    <w:rsid w:val="003620A9"/>
    <w:rsid w:val="003625F4"/>
    <w:rsid w:val="0036302D"/>
    <w:rsid w:val="0036348C"/>
    <w:rsid w:val="0036401E"/>
    <w:rsid w:val="00367DD6"/>
    <w:rsid w:val="003705E6"/>
    <w:rsid w:val="00370813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80231"/>
    <w:rsid w:val="003804DE"/>
    <w:rsid w:val="003806C4"/>
    <w:rsid w:val="003820F5"/>
    <w:rsid w:val="00384002"/>
    <w:rsid w:val="00384721"/>
    <w:rsid w:val="00385048"/>
    <w:rsid w:val="003853D5"/>
    <w:rsid w:val="00386DFD"/>
    <w:rsid w:val="003872CA"/>
    <w:rsid w:val="00387DFA"/>
    <w:rsid w:val="00391EA7"/>
    <w:rsid w:val="00394384"/>
    <w:rsid w:val="00395098"/>
    <w:rsid w:val="00395239"/>
    <w:rsid w:val="00395AD4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2E74"/>
    <w:rsid w:val="003B3F77"/>
    <w:rsid w:val="003B4BC7"/>
    <w:rsid w:val="003B58EC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373"/>
    <w:rsid w:val="003D1818"/>
    <w:rsid w:val="003D2326"/>
    <w:rsid w:val="003D28EB"/>
    <w:rsid w:val="003D2B87"/>
    <w:rsid w:val="003D2EA7"/>
    <w:rsid w:val="003D3812"/>
    <w:rsid w:val="003D39AA"/>
    <w:rsid w:val="003D47AA"/>
    <w:rsid w:val="003D49D9"/>
    <w:rsid w:val="003D4A69"/>
    <w:rsid w:val="003D4B70"/>
    <w:rsid w:val="003D4FC1"/>
    <w:rsid w:val="003E0A8B"/>
    <w:rsid w:val="003E1D3A"/>
    <w:rsid w:val="003E1F72"/>
    <w:rsid w:val="003E2AF5"/>
    <w:rsid w:val="003E3974"/>
    <w:rsid w:val="003E4D41"/>
    <w:rsid w:val="003E6C89"/>
    <w:rsid w:val="003E6D56"/>
    <w:rsid w:val="003E748D"/>
    <w:rsid w:val="003F0206"/>
    <w:rsid w:val="003F02F7"/>
    <w:rsid w:val="003F0F09"/>
    <w:rsid w:val="003F4581"/>
    <w:rsid w:val="003F7CE0"/>
    <w:rsid w:val="0040096A"/>
    <w:rsid w:val="004018EE"/>
    <w:rsid w:val="00401F93"/>
    <w:rsid w:val="00403C0E"/>
    <w:rsid w:val="00406D0C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2044"/>
    <w:rsid w:val="00422128"/>
    <w:rsid w:val="004227C8"/>
    <w:rsid w:val="00422DFE"/>
    <w:rsid w:val="004232EE"/>
    <w:rsid w:val="00423757"/>
    <w:rsid w:val="0042427D"/>
    <w:rsid w:val="0042547D"/>
    <w:rsid w:val="00425E92"/>
    <w:rsid w:val="00431095"/>
    <w:rsid w:val="004315EE"/>
    <w:rsid w:val="00431D7F"/>
    <w:rsid w:val="00431F23"/>
    <w:rsid w:val="00432BEB"/>
    <w:rsid w:val="00435526"/>
    <w:rsid w:val="00435607"/>
    <w:rsid w:val="004375F6"/>
    <w:rsid w:val="00440E62"/>
    <w:rsid w:val="00440FC0"/>
    <w:rsid w:val="00441132"/>
    <w:rsid w:val="00441CDF"/>
    <w:rsid w:val="00441EA1"/>
    <w:rsid w:val="004433B3"/>
    <w:rsid w:val="004438EC"/>
    <w:rsid w:val="0044393A"/>
    <w:rsid w:val="00444958"/>
    <w:rsid w:val="00446D29"/>
    <w:rsid w:val="00447C15"/>
    <w:rsid w:val="004507CC"/>
    <w:rsid w:val="0045086C"/>
    <w:rsid w:val="00450EB8"/>
    <w:rsid w:val="00453C47"/>
    <w:rsid w:val="00454049"/>
    <w:rsid w:val="004546CB"/>
    <w:rsid w:val="0045505C"/>
    <w:rsid w:val="00455457"/>
    <w:rsid w:val="00456F7F"/>
    <w:rsid w:val="00460124"/>
    <w:rsid w:val="004602DB"/>
    <w:rsid w:val="00462260"/>
    <w:rsid w:val="004636E7"/>
    <w:rsid w:val="0046659D"/>
    <w:rsid w:val="00470499"/>
    <w:rsid w:val="004704E9"/>
    <w:rsid w:val="004725A5"/>
    <w:rsid w:val="00474657"/>
    <w:rsid w:val="0047712D"/>
    <w:rsid w:val="00477576"/>
    <w:rsid w:val="0048048D"/>
    <w:rsid w:val="00482982"/>
    <w:rsid w:val="00484AAE"/>
    <w:rsid w:val="00484DE5"/>
    <w:rsid w:val="00484E5D"/>
    <w:rsid w:val="004851F4"/>
    <w:rsid w:val="0048573F"/>
    <w:rsid w:val="00487FB3"/>
    <w:rsid w:val="00490B60"/>
    <w:rsid w:val="004939E7"/>
    <w:rsid w:val="004943FB"/>
    <w:rsid w:val="00494ACB"/>
    <w:rsid w:val="00495211"/>
    <w:rsid w:val="00495AF3"/>
    <w:rsid w:val="0049657F"/>
    <w:rsid w:val="0049722A"/>
    <w:rsid w:val="00497BC9"/>
    <w:rsid w:val="004A10C5"/>
    <w:rsid w:val="004A1382"/>
    <w:rsid w:val="004A1394"/>
    <w:rsid w:val="004A1EF2"/>
    <w:rsid w:val="004A229D"/>
    <w:rsid w:val="004A25CE"/>
    <w:rsid w:val="004A40B0"/>
    <w:rsid w:val="004A519C"/>
    <w:rsid w:val="004A663A"/>
    <w:rsid w:val="004A6F22"/>
    <w:rsid w:val="004A71ED"/>
    <w:rsid w:val="004A74C9"/>
    <w:rsid w:val="004A75BD"/>
    <w:rsid w:val="004A7ECB"/>
    <w:rsid w:val="004B0FE1"/>
    <w:rsid w:val="004B15DD"/>
    <w:rsid w:val="004B1676"/>
    <w:rsid w:val="004B21ED"/>
    <w:rsid w:val="004B2A98"/>
    <w:rsid w:val="004B30E2"/>
    <w:rsid w:val="004B3C6C"/>
    <w:rsid w:val="004B4401"/>
    <w:rsid w:val="004B47C2"/>
    <w:rsid w:val="004B4D06"/>
    <w:rsid w:val="004B519B"/>
    <w:rsid w:val="004B562F"/>
    <w:rsid w:val="004B5890"/>
    <w:rsid w:val="004B71DD"/>
    <w:rsid w:val="004B7D48"/>
    <w:rsid w:val="004C076C"/>
    <w:rsid w:val="004C2D20"/>
    <w:rsid w:val="004C4176"/>
    <w:rsid w:val="004C4A46"/>
    <w:rsid w:val="004C531B"/>
    <w:rsid w:val="004C63CB"/>
    <w:rsid w:val="004C64EE"/>
    <w:rsid w:val="004C6CB7"/>
    <w:rsid w:val="004C77EF"/>
    <w:rsid w:val="004D0075"/>
    <w:rsid w:val="004D2B35"/>
    <w:rsid w:val="004D3176"/>
    <w:rsid w:val="004D3225"/>
    <w:rsid w:val="004D3DFF"/>
    <w:rsid w:val="004D4E43"/>
    <w:rsid w:val="004D5561"/>
    <w:rsid w:val="004D661C"/>
    <w:rsid w:val="004D723B"/>
    <w:rsid w:val="004D792F"/>
    <w:rsid w:val="004E2808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1699"/>
    <w:rsid w:val="004F176C"/>
    <w:rsid w:val="004F18F9"/>
    <w:rsid w:val="004F22D3"/>
    <w:rsid w:val="004F2437"/>
    <w:rsid w:val="004F2C5B"/>
    <w:rsid w:val="004F2DB9"/>
    <w:rsid w:val="004F3416"/>
    <w:rsid w:val="004F387B"/>
    <w:rsid w:val="004F4467"/>
    <w:rsid w:val="004F74F0"/>
    <w:rsid w:val="004F7DBA"/>
    <w:rsid w:val="00500137"/>
    <w:rsid w:val="005002B6"/>
    <w:rsid w:val="0050059A"/>
    <w:rsid w:val="00500B8E"/>
    <w:rsid w:val="00501658"/>
    <w:rsid w:val="00502AAB"/>
    <w:rsid w:val="00502E45"/>
    <w:rsid w:val="005058E1"/>
    <w:rsid w:val="0050671A"/>
    <w:rsid w:val="0050703F"/>
    <w:rsid w:val="00511A26"/>
    <w:rsid w:val="00511BFF"/>
    <w:rsid w:val="0051261D"/>
    <w:rsid w:val="00512826"/>
    <w:rsid w:val="005128BC"/>
    <w:rsid w:val="00512F3E"/>
    <w:rsid w:val="0051328C"/>
    <w:rsid w:val="00514D6A"/>
    <w:rsid w:val="00514E41"/>
    <w:rsid w:val="00515818"/>
    <w:rsid w:val="00515C8D"/>
    <w:rsid w:val="00515E7E"/>
    <w:rsid w:val="005161FC"/>
    <w:rsid w:val="00516796"/>
    <w:rsid w:val="005171DC"/>
    <w:rsid w:val="0051753C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38B"/>
    <w:rsid w:val="00530ACF"/>
    <w:rsid w:val="00530CB1"/>
    <w:rsid w:val="00531466"/>
    <w:rsid w:val="005316C7"/>
    <w:rsid w:val="005326E3"/>
    <w:rsid w:val="005356E4"/>
    <w:rsid w:val="005425F3"/>
    <w:rsid w:val="00545A9E"/>
    <w:rsid w:val="005469A2"/>
    <w:rsid w:val="0054717A"/>
    <w:rsid w:val="00550BF2"/>
    <w:rsid w:val="005522A6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71A1"/>
    <w:rsid w:val="00570485"/>
    <w:rsid w:val="00570513"/>
    <w:rsid w:val="005709CA"/>
    <w:rsid w:val="00572A38"/>
    <w:rsid w:val="00575404"/>
    <w:rsid w:val="005757E4"/>
    <w:rsid w:val="00576432"/>
    <w:rsid w:val="00576956"/>
    <w:rsid w:val="00576EBF"/>
    <w:rsid w:val="00581065"/>
    <w:rsid w:val="005811C0"/>
    <w:rsid w:val="0058255B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6A2F"/>
    <w:rsid w:val="00597D68"/>
    <w:rsid w:val="00597D8C"/>
    <w:rsid w:val="005A02AB"/>
    <w:rsid w:val="005A2580"/>
    <w:rsid w:val="005A281A"/>
    <w:rsid w:val="005A3543"/>
    <w:rsid w:val="005A4755"/>
    <w:rsid w:val="005A4A04"/>
    <w:rsid w:val="005A4E79"/>
    <w:rsid w:val="005A4FBB"/>
    <w:rsid w:val="005A5838"/>
    <w:rsid w:val="005A5A98"/>
    <w:rsid w:val="005A7E91"/>
    <w:rsid w:val="005B0FEB"/>
    <w:rsid w:val="005B1DEB"/>
    <w:rsid w:val="005B2DB5"/>
    <w:rsid w:val="005B36AF"/>
    <w:rsid w:val="005B43F6"/>
    <w:rsid w:val="005B51C2"/>
    <w:rsid w:val="005B65C8"/>
    <w:rsid w:val="005C1746"/>
    <w:rsid w:val="005C246D"/>
    <w:rsid w:val="005C248E"/>
    <w:rsid w:val="005C261C"/>
    <w:rsid w:val="005C2824"/>
    <w:rsid w:val="005C4316"/>
    <w:rsid w:val="005C6F89"/>
    <w:rsid w:val="005C7565"/>
    <w:rsid w:val="005D04EA"/>
    <w:rsid w:val="005D2952"/>
    <w:rsid w:val="005D2D45"/>
    <w:rsid w:val="005D32F5"/>
    <w:rsid w:val="005D4F86"/>
    <w:rsid w:val="005D7387"/>
    <w:rsid w:val="005D74AB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5193"/>
    <w:rsid w:val="005E5B97"/>
    <w:rsid w:val="005E5F1E"/>
    <w:rsid w:val="005E60BE"/>
    <w:rsid w:val="005E6BA4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4125"/>
    <w:rsid w:val="00605A12"/>
    <w:rsid w:val="00606840"/>
    <w:rsid w:val="00607668"/>
    <w:rsid w:val="00607BD8"/>
    <w:rsid w:val="0061030B"/>
    <w:rsid w:val="00610F67"/>
    <w:rsid w:val="00612235"/>
    <w:rsid w:val="00615616"/>
    <w:rsid w:val="0061579C"/>
    <w:rsid w:val="006158C5"/>
    <w:rsid w:val="00617D69"/>
    <w:rsid w:val="006206DA"/>
    <w:rsid w:val="00620821"/>
    <w:rsid w:val="00620CBC"/>
    <w:rsid w:val="00620E62"/>
    <w:rsid w:val="00621DA0"/>
    <w:rsid w:val="00623572"/>
    <w:rsid w:val="00623B6D"/>
    <w:rsid w:val="006244BF"/>
    <w:rsid w:val="00624A4E"/>
    <w:rsid w:val="006250B7"/>
    <w:rsid w:val="0062558D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08C"/>
    <w:rsid w:val="006361E9"/>
    <w:rsid w:val="00637825"/>
    <w:rsid w:val="00637E20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757"/>
    <w:rsid w:val="0065099B"/>
    <w:rsid w:val="006515CC"/>
    <w:rsid w:val="00652A75"/>
    <w:rsid w:val="00652F9A"/>
    <w:rsid w:val="00654218"/>
    <w:rsid w:val="0065773E"/>
    <w:rsid w:val="00657CAF"/>
    <w:rsid w:val="0066179F"/>
    <w:rsid w:val="006626EC"/>
    <w:rsid w:val="006633AA"/>
    <w:rsid w:val="00663601"/>
    <w:rsid w:val="00663C59"/>
    <w:rsid w:val="00664743"/>
    <w:rsid w:val="006655AA"/>
    <w:rsid w:val="00665DB8"/>
    <w:rsid w:val="006679EF"/>
    <w:rsid w:val="00667A7D"/>
    <w:rsid w:val="00667BB0"/>
    <w:rsid w:val="006725C3"/>
    <w:rsid w:val="00672CEE"/>
    <w:rsid w:val="00673541"/>
    <w:rsid w:val="00675DB1"/>
    <w:rsid w:val="00676858"/>
    <w:rsid w:val="006768D0"/>
    <w:rsid w:val="006776FB"/>
    <w:rsid w:val="00677C57"/>
    <w:rsid w:val="00677EEC"/>
    <w:rsid w:val="00682607"/>
    <w:rsid w:val="00683879"/>
    <w:rsid w:val="00685367"/>
    <w:rsid w:val="00687435"/>
    <w:rsid w:val="00687800"/>
    <w:rsid w:val="0069048B"/>
    <w:rsid w:val="00690F33"/>
    <w:rsid w:val="00691797"/>
    <w:rsid w:val="00691CD4"/>
    <w:rsid w:val="00691EAC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2456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4E2F"/>
    <w:rsid w:val="006D5A53"/>
    <w:rsid w:val="006D6756"/>
    <w:rsid w:val="006D7E5E"/>
    <w:rsid w:val="006D7F70"/>
    <w:rsid w:val="006E2B99"/>
    <w:rsid w:val="006E41DE"/>
    <w:rsid w:val="006E5404"/>
    <w:rsid w:val="006E5804"/>
    <w:rsid w:val="006E594A"/>
    <w:rsid w:val="006E5F38"/>
    <w:rsid w:val="006E653D"/>
    <w:rsid w:val="006E6B48"/>
    <w:rsid w:val="006E6F77"/>
    <w:rsid w:val="006E79D2"/>
    <w:rsid w:val="006E7BAD"/>
    <w:rsid w:val="006E7FAC"/>
    <w:rsid w:val="006F00F5"/>
    <w:rsid w:val="006F1406"/>
    <w:rsid w:val="006F1571"/>
    <w:rsid w:val="006F296D"/>
    <w:rsid w:val="006F416F"/>
    <w:rsid w:val="006F46BB"/>
    <w:rsid w:val="006F4A60"/>
    <w:rsid w:val="006F6443"/>
    <w:rsid w:val="007001C7"/>
    <w:rsid w:val="00700D86"/>
    <w:rsid w:val="007014D2"/>
    <w:rsid w:val="00701DD0"/>
    <w:rsid w:val="00702646"/>
    <w:rsid w:val="007036E5"/>
    <w:rsid w:val="00703B9A"/>
    <w:rsid w:val="00704401"/>
    <w:rsid w:val="00705E0F"/>
    <w:rsid w:val="00707C21"/>
    <w:rsid w:val="007100E3"/>
    <w:rsid w:val="0071040A"/>
    <w:rsid w:val="00710EFF"/>
    <w:rsid w:val="00711C14"/>
    <w:rsid w:val="00712501"/>
    <w:rsid w:val="00712752"/>
    <w:rsid w:val="00713493"/>
    <w:rsid w:val="00713B8A"/>
    <w:rsid w:val="00713E9C"/>
    <w:rsid w:val="00715234"/>
    <w:rsid w:val="00715549"/>
    <w:rsid w:val="007155B0"/>
    <w:rsid w:val="00716B97"/>
    <w:rsid w:val="00716E23"/>
    <w:rsid w:val="007206CB"/>
    <w:rsid w:val="00721898"/>
    <w:rsid w:val="00721B63"/>
    <w:rsid w:val="00721C43"/>
    <w:rsid w:val="007225AE"/>
    <w:rsid w:val="00722E4F"/>
    <w:rsid w:val="00722FCD"/>
    <w:rsid w:val="0072461B"/>
    <w:rsid w:val="00724C8B"/>
    <w:rsid w:val="00725FD2"/>
    <w:rsid w:val="00726086"/>
    <w:rsid w:val="00726671"/>
    <w:rsid w:val="007272A5"/>
    <w:rsid w:val="00731CEB"/>
    <w:rsid w:val="00734D27"/>
    <w:rsid w:val="00734DFF"/>
    <w:rsid w:val="007351B1"/>
    <w:rsid w:val="007360F4"/>
    <w:rsid w:val="00737615"/>
    <w:rsid w:val="0073776E"/>
    <w:rsid w:val="00740196"/>
    <w:rsid w:val="00740816"/>
    <w:rsid w:val="00740B76"/>
    <w:rsid w:val="00740DB2"/>
    <w:rsid w:val="00740ECE"/>
    <w:rsid w:val="00742E93"/>
    <w:rsid w:val="00743080"/>
    <w:rsid w:val="00743AA0"/>
    <w:rsid w:val="00743D00"/>
    <w:rsid w:val="007452AB"/>
    <w:rsid w:val="00745425"/>
    <w:rsid w:val="00745665"/>
    <w:rsid w:val="00745715"/>
    <w:rsid w:val="00745BE0"/>
    <w:rsid w:val="00746244"/>
    <w:rsid w:val="007467C1"/>
    <w:rsid w:val="00747BAB"/>
    <w:rsid w:val="00747EDA"/>
    <w:rsid w:val="00747FFB"/>
    <w:rsid w:val="0075070F"/>
    <w:rsid w:val="0075114B"/>
    <w:rsid w:val="007540FA"/>
    <w:rsid w:val="00754716"/>
    <w:rsid w:val="0075585A"/>
    <w:rsid w:val="0075670C"/>
    <w:rsid w:val="007568B3"/>
    <w:rsid w:val="0075768C"/>
    <w:rsid w:val="007576A9"/>
    <w:rsid w:val="007578D5"/>
    <w:rsid w:val="00760E41"/>
    <w:rsid w:val="00762AAD"/>
    <w:rsid w:val="00763D25"/>
    <w:rsid w:val="007656F1"/>
    <w:rsid w:val="00765DDB"/>
    <w:rsid w:val="00765FC5"/>
    <w:rsid w:val="00766D7A"/>
    <w:rsid w:val="00770EEF"/>
    <w:rsid w:val="00771AD2"/>
    <w:rsid w:val="00772198"/>
    <w:rsid w:val="007727EE"/>
    <w:rsid w:val="0077328B"/>
    <w:rsid w:val="00774D3F"/>
    <w:rsid w:val="00774FEA"/>
    <w:rsid w:val="007755D1"/>
    <w:rsid w:val="007759DE"/>
    <w:rsid w:val="007764D1"/>
    <w:rsid w:val="007768DA"/>
    <w:rsid w:val="00780AEE"/>
    <w:rsid w:val="00780D51"/>
    <w:rsid w:val="007832BC"/>
    <w:rsid w:val="007839EB"/>
    <w:rsid w:val="007841DD"/>
    <w:rsid w:val="007907B3"/>
    <w:rsid w:val="0079221C"/>
    <w:rsid w:val="00792AE5"/>
    <w:rsid w:val="007932F9"/>
    <w:rsid w:val="0079685B"/>
    <w:rsid w:val="007971ED"/>
    <w:rsid w:val="00797CFE"/>
    <w:rsid w:val="00797E2B"/>
    <w:rsid w:val="007A00BB"/>
    <w:rsid w:val="007A10C4"/>
    <w:rsid w:val="007A18FD"/>
    <w:rsid w:val="007A1F13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046"/>
    <w:rsid w:val="007A64FB"/>
    <w:rsid w:val="007A6A9D"/>
    <w:rsid w:val="007A6D0C"/>
    <w:rsid w:val="007A710C"/>
    <w:rsid w:val="007A777B"/>
    <w:rsid w:val="007B11B3"/>
    <w:rsid w:val="007B135E"/>
    <w:rsid w:val="007B15F0"/>
    <w:rsid w:val="007B2409"/>
    <w:rsid w:val="007B28A9"/>
    <w:rsid w:val="007B3C2C"/>
    <w:rsid w:val="007B42C1"/>
    <w:rsid w:val="007B4F06"/>
    <w:rsid w:val="007B77D6"/>
    <w:rsid w:val="007B7E5D"/>
    <w:rsid w:val="007C00AB"/>
    <w:rsid w:val="007C014F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E0A8D"/>
    <w:rsid w:val="007E215A"/>
    <w:rsid w:val="007E42BC"/>
    <w:rsid w:val="007E5CB6"/>
    <w:rsid w:val="007E5D43"/>
    <w:rsid w:val="007E6652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7F7AAF"/>
    <w:rsid w:val="00800E7A"/>
    <w:rsid w:val="0080262C"/>
    <w:rsid w:val="008026D1"/>
    <w:rsid w:val="00803628"/>
    <w:rsid w:val="00803E49"/>
    <w:rsid w:val="008041D0"/>
    <w:rsid w:val="0080507D"/>
    <w:rsid w:val="00807D3E"/>
    <w:rsid w:val="00810DC9"/>
    <w:rsid w:val="00811A70"/>
    <w:rsid w:val="0081239B"/>
    <w:rsid w:val="00814167"/>
    <w:rsid w:val="00814BA8"/>
    <w:rsid w:val="00815344"/>
    <w:rsid w:val="008212F8"/>
    <w:rsid w:val="00821B7A"/>
    <w:rsid w:val="008229EB"/>
    <w:rsid w:val="00822CA1"/>
    <w:rsid w:val="00822CDC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7416"/>
    <w:rsid w:val="00840D4C"/>
    <w:rsid w:val="00840F1F"/>
    <w:rsid w:val="0084219E"/>
    <w:rsid w:val="00842493"/>
    <w:rsid w:val="00842FAB"/>
    <w:rsid w:val="0084330E"/>
    <w:rsid w:val="00843ACF"/>
    <w:rsid w:val="0084495D"/>
    <w:rsid w:val="00844D06"/>
    <w:rsid w:val="008468FC"/>
    <w:rsid w:val="00846CA8"/>
    <w:rsid w:val="008472C8"/>
    <w:rsid w:val="00847AEE"/>
    <w:rsid w:val="00851A8A"/>
    <w:rsid w:val="00855124"/>
    <w:rsid w:val="00856BC8"/>
    <w:rsid w:val="00856D0C"/>
    <w:rsid w:val="00856E1B"/>
    <w:rsid w:val="0086102B"/>
    <w:rsid w:val="0086269A"/>
    <w:rsid w:val="00863AF8"/>
    <w:rsid w:val="00863EBE"/>
    <w:rsid w:val="0086438A"/>
    <w:rsid w:val="00864520"/>
    <w:rsid w:val="00864A9D"/>
    <w:rsid w:val="00865550"/>
    <w:rsid w:val="008704BE"/>
    <w:rsid w:val="008714D5"/>
    <w:rsid w:val="0087253C"/>
    <w:rsid w:val="00872E27"/>
    <w:rsid w:val="0087300C"/>
    <w:rsid w:val="00873589"/>
    <w:rsid w:val="00873B39"/>
    <w:rsid w:val="00874B24"/>
    <w:rsid w:val="00874D89"/>
    <w:rsid w:val="008758F7"/>
    <w:rsid w:val="00876711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4C8"/>
    <w:rsid w:val="00886B37"/>
    <w:rsid w:val="00887AB9"/>
    <w:rsid w:val="008900CD"/>
    <w:rsid w:val="0089024B"/>
    <w:rsid w:val="00890E34"/>
    <w:rsid w:val="0089260B"/>
    <w:rsid w:val="00893720"/>
    <w:rsid w:val="00894207"/>
    <w:rsid w:val="00895F09"/>
    <w:rsid w:val="00896BA9"/>
    <w:rsid w:val="00897774"/>
    <w:rsid w:val="008A24BE"/>
    <w:rsid w:val="008A374D"/>
    <w:rsid w:val="008A3B46"/>
    <w:rsid w:val="008A6525"/>
    <w:rsid w:val="008A6EBA"/>
    <w:rsid w:val="008A6FF6"/>
    <w:rsid w:val="008A70A4"/>
    <w:rsid w:val="008B1211"/>
    <w:rsid w:val="008B30E7"/>
    <w:rsid w:val="008B3B4E"/>
    <w:rsid w:val="008B46F3"/>
    <w:rsid w:val="008B4921"/>
    <w:rsid w:val="008B5981"/>
    <w:rsid w:val="008B6EC7"/>
    <w:rsid w:val="008C29A0"/>
    <w:rsid w:val="008C3D7E"/>
    <w:rsid w:val="008C4274"/>
    <w:rsid w:val="008C46C8"/>
    <w:rsid w:val="008C644F"/>
    <w:rsid w:val="008C64C6"/>
    <w:rsid w:val="008C6A23"/>
    <w:rsid w:val="008C6B93"/>
    <w:rsid w:val="008C6CAF"/>
    <w:rsid w:val="008C7BE4"/>
    <w:rsid w:val="008C7DA6"/>
    <w:rsid w:val="008D0C23"/>
    <w:rsid w:val="008D1814"/>
    <w:rsid w:val="008D300D"/>
    <w:rsid w:val="008D34C7"/>
    <w:rsid w:val="008D3579"/>
    <w:rsid w:val="008D3854"/>
    <w:rsid w:val="008D3D38"/>
    <w:rsid w:val="008D3FD6"/>
    <w:rsid w:val="008D66E5"/>
    <w:rsid w:val="008D709B"/>
    <w:rsid w:val="008D74D3"/>
    <w:rsid w:val="008E023C"/>
    <w:rsid w:val="008E0F94"/>
    <w:rsid w:val="008E1610"/>
    <w:rsid w:val="008E1EF0"/>
    <w:rsid w:val="008E271F"/>
    <w:rsid w:val="008E3D1A"/>
    <w:rsid w:val="008E3F69"/>
    <w:rsid w:val="008E4B99"/>
    <w:rsid w:val="008E4FCE"/>
    <w:rsid w:val="008E76AC"/>
    <w:rsid w:val="008E793D"/>
    <w:rsid w:val="008F0611"/>
    <w:rsid w:val="008F0BE5"/>
    <w:rsid w:val="008F512F"/>
    <w:rsid w:val="008F73C4"/>
    <w:rsid w:val="008F76FD"/>
    <w:rsid w:val="009017D1"/>
    <w:rsid w:val="00901862"/>
    <w:rsid w:val="0090213A"/>
    <w:rsid w:val="00905099"/>
    <w:rsid w:val="0090638E"/>
    <w:rsid w:val="009064F8"/>
    <w:rsid w:val="00907D70"/>
    <w:rsid w:val="00910B04"/>
    <w:rsid w:val="00912ECB"/>
    <w:rsid w:val="0091316C"/>
    <w:rsid w:val="009137E0"/>
    <w:rsid w:val="00913DB3"/>
    <w:rsid w:val="00913E4E"/>
    <w:rsid w:val="00913F62"/>
    <w:rsid w:val="00914875"/>
    <w:rsid w:val="009149D2"/>
    <w:rsid w:val="009154A3"/>
    <w:rsid w:val="00915D12"/>
    <w:rsid w:val="0091701D"/>
    <w:rsid w:val="00917344"/>
    <w:rsid w:val="0092332A"/>
    <w:rsid w:val="00924604"/>
    <w:rsid w:val="00924762"/>
    <w:rsid w:val="0092533C"/>
    <w:rsid w:val="00925551"/>
    <w:rsid w:val="00925A20"/>
    <w:rsid w:val="00926153"/>
    <w:rsid w:val="00927CDA"/>
    <w:rsid w:val="009314CC"/>
    <w:rsid w:val="00931D52"/>
    <w:rsid w:val="00932B97"/>
    <w:rsid w:val="00933530"/>
    <w:rsid w:val="0093457E"/>
    <w:rsid w:val="00934B41"/>
    <w:rsid w:val="00934D94"/>
    <w:rsid w:val="00935002"/>
    <w:rsid w:val="00935C6B"/>
    <w:rsid w:val="0093764C"/>
    <w:rsid w:val="0094019A"/>
    <w:rsid w:val="00940277"/>
    <w:rsid w:val="0094126B"/>
    <w:rsid w:val="0094261A"/>
    <w:rsid w:val="009438A4"/>
    <w:rsid w:val="00944E0C"/>
    <w:rsid w:val="00944F4B"/>
    <w:rsid w:val="009455C1"/>
    <w:rsid w:val="00945C19"/>
    <w:rsid w:val="00945F05"/>
    <w:rsid w:val="0094701C"/>
    <w:rsid w:val="009517B0"/>
    <w:rsid w:val="009520EF"/>
    <w:rsid w:val="009527E0"/>
    <w:rsid w:val="00952DAC"/>
    <w:rsid w:val="0095354D"/>
    <w:rsid w:val="009541CE"/>
    <w:rsid w:val="00954D0C"/>
    <w:rsid w:val="00954E24"/>
    <w:rsid w:val="00955AF2"/>
    <w:rsid w:val="00956050"/>
    <w:rsid w:val="0095624E"/>
    <w:rsid w:val="0095645D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A58"/>
    <w:rsid w:val="00966627"/>
    <w:rsid w:val="00966B42"/>
    <w:rsid w:val="00967258"/>
    <w:rsid w:val="00967AB7"/>
    <w:rsid w:val="00970076"/>
    <w:rsid w:val="00970569"/>
    <w:rsid w:val="00970C06"/>
    <w:rsid w:val="00971245"/>
    <w:rsid w:val="00972048"/>
    <w:rsid w:val="009721CB"/>
    <w:rsid w:val="009724AD"/>
    <w:rsid w:val="00972D9A"/>
    <w:rsid w:val="00973072"/>
    <w:rsid w:val="00973D2A"/>
    <w:rsid w:val="0097464F"/>
    <w:rsid w:val="009754A4"/>
    <w:rsid w:val="00975611"/>
    <w:rsid w:val="00976A04"/>
    <w:rsid w:val="00980034"/>
    <w:rsid w:val="00980065"/>
    <w:rsid w:val="0098006F"/>
    <w:rsid w:val="00980303"/>
    <w:rsid w:val="00981757"/>
    <w:rsid w:val="00981D7F"/>
    <w:rsid w:val="00983A1A"/>
    <w:rsid w:val="00983B0C"/>
    <w:rsid w:val="009854BE"/>
    <w:rsid w:val="00985AA3"/>
    <w:rsid w:val="00987AD2"/>
    <w:rsid w:val="009905EE"/>
    <w:rsid w:val="00991737"/>
    <w:rsid w:val="00991E73"/>
    <w:rsid w:val="00992460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039D"/>
    <w:rsid w:val="009B0FC4"/>
    <w:rsid w:val="009B10FE"/>
    <w:rsid w:val="009B2D97"/>
    <w:rsid w:val="009B3C7B"/>
    <w:rsid w:val="009B4C15"/>
    <w:rsid w:val="009B73EE"/>
    <w:rsid w:val="009C0133"/>
    <w:rsid w:val="009C1029"/>
    <w:rsid w:val="009C16ED"/>
    <w:rsid w:val="009C22BD"/>
    <w:rsid w:val="009C238A"/>
    <w:rsid w:val="009C274D"/>
    <w:rsid w:val="009C277F"/>
    <w:rsid w:val="009C36CF"/>
    <w:rsid w:val="009C3961"/>
    <w:rsid w:val="009C4D5C"/>
    <w:rsid w:val="009C542F"/>
    <w:rsid w:val="009C5D22"/>
    <w:rsid w:val="009C6B06"/>
    <w:rsid w:val="009C6F7D"/>
    <w:rsid w:val="009C6FFD"/>
    <w:rsid w:val="009C71FC"/>
    <w:rsid w:val="009C7C8C"/>
    <w:rsid w:val="009D091A"/>
    <w:rsid w:val="009D261D"/>
    <w:rsid w:val="009D2AD4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2E53"/>
    <w:rsid w:val="009E3BDC"/>
    <w:rsid w:val="009E5101"/>
    <w:rsid w:val="009E5AB9"/>
    <w:rsid w:val="009E5E3A"/>
    <w:rsid w:val="009E65D0"/>
    <w:rsid w:val="009E682E"/>
    <w:rsid w:val="009E7B36"/>
    <w:rsid w:val="009F06AE"/>
    <w:rsid w:val="009F1B76"/>
    <w:rsid w:val="009F3CE3"/>
    <w:rsid w:val="009F4397"/>
    <w:rsid w:val="009F4C69"/>
    <w:rsid w:val="009F4EFF"/>
    <w:rsid w:val="009F4F26"/>
    <w:rsid w:val="009F7E8A"/>
    <w:rsid w:val="00A0119A"/>
    <w:rsid w:val="00A038B3"/>
    <w:rsid w:val="00A03DC5"/>
    <w:rsid w:val="00A03F10"/>
    <w:rsid w:val="00A04D2B"/>
    <w:rsid w:val="00A06172"/>
    <w:rsid w:val="00A11033"/>
    <w:rsid w:val="00A112E3"/>
    <w:rsid w:val="00A12A8C"/>
    <w:rsid w:val="00A14865"/>
    <w:rsid w:val="00A14E85"/>
    <w:rsid w:val="00A15030"/>
    <w:rsid w:val="00A15205"/>
    <w:rsid w:val="00A16AA6"/>
    <w:rsid w:val="00A16D94"/>
    <w:rsid w:val="00A175BD"/>
    <w:rsid w:val="00A17689"/>
    <w:rsid w:val="00A20127"/>
    <w:rsid w:val="00A20CAF"/>
    <w:rsid w:val="00A21DE9"/>
    <w:rsid w:val="00A222D5"/>
    <w:rsid w:val="00A225CD"/>
    <w:rsid w:val="00A22B86"/>
    <w:rsid w:val="00A22E90"/>
    <w:rsid w:val="00A24C4B"/>
    <w:rsid w:val="00A24FBA"/>
    <w:rsid w:val="00A2514D"/>
    <w:rsid w:val="00A25DB4"/>
    <w:rsid w:val="00A26A25"/>
    <w:rsid w:val="00A308E8"/>
    <w:rsid w:val="00A30F64"/>
    <w:rsid w:val="00A3118E"/>
    <w:rsid w:val="00A31F64"/>
    <w:rsid w:val="00A32551"/>
    <w:rsid w:val="00A345FE"/>
    <w:rsid w:val="00A40181"/>
    <w:rsid w:val="00A40A22"/>
    <w:rsid w:val="00A4502A"/>
    <w:rsid w:val="00A4515E"/>
    <w:rsid w:val="00A45660"/>
    <w:rsid w:val="00A47140"/>
    <w:rsid w:val="00A52693"/>
    <w:rsid w:val="00A53E40"/>
    <w:rsid w:val="00A5434F"/>
    <w:rsid w:val="00A54EC1"/>
    <w:rsid w:val="00A55478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5049"/>
    <w:rsid w:val="00A65D51"/>
    <w:rsid w:val="00A67545"/>
    <w:rsid w:val="00A67C9E"/>
    <w:rsid w:val="00A70EAA"/>
    <w:rsid w:val="00A71342"/>
    <w:rsid w:val="00A71A1D"/>
    <w:rsid w:val="00A71DCC"/>
    <w:rsid w:val="00A72A5A"/>
    <w:rsid w:val="00A73FEB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DA1"/>
    <w:rsid w:val="00A857EC"/>
    <w:rsid w:val="00A85ACF"/>
    <w:rsid w:val="00A85D3B"/>
    <w:rsid w:val="00A85DA5"/>
    <w:rsid w:val="00A8791B"/>
    <w:rsid w:val="00A90349"/>
    <w:rsid w:val="00A90941"/>
    <w:rsid w:val="00A918B5"/>
    <w:rsid w:val="00A918F8"/>
    <w:rsid w:val="00A92813"/>
    <w:rsid w:val="00A92933"/>
    <w:rsid w:val="00A92E15"/>
    <w:rsid w:val="00A92F67"/>
    <w:rsid w:val="00A93468"/>
    <w:rsid w:val="00A942B9"/>
    <w:rsid w:val="00A94EFB"/>
    <w:rsid w:val="00A951F1"/>
    <w:rsid w:val="00A95447"/>
    <w:rsid w:val="00A95868"/>
    <w:rsid w:val="00A95D9C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4747"/>
    <w:rsid w:val="00AB6562"/>
    <w:rsid w:val="00AB6B48"/>
    <w:rsid w:val="00AB779F"/>
    <w:rsid w:val="00AC0679"/>
    <w:rsid w:val="00AC0995"/>
    <w:rsid w:val="00AC3ABF"/>
    <w:rsid w:val="00AC50A9"/>
    <w:rsid w:val="00AC5135"/>
    <w:rsid w:val="00AC7CB7"/>
    <w:rsid w:val="00AD2234"/>
    <w:rsid w:val="00AD3E6E"/>
    <w:rsid w:val="00AD491C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6827"/>
    <w:rsid w:val="00AE6C80"/>
    <w:rsid w:val="00AE7FF9"/>
    <w:rsid w:val="00AF0B35"/>
    <w:rsid w:val="00AF0DD8"/>
    <w:rsid w:val="00AF13D8"/>
    <w:rsid w:val="00AF2404"/>
    <w:rsid w:val="00AF286A"/>
    <w:rsid w:val="00AF2AA8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C0"/>
    <w:rsid w:val="00B07908"/>
    <w:rsid w:val="00B07C86"/>
    <w:rsid w:val="00B07E20"/>
    <w:rsid w:val="00B120A1"/>
    <w:rsid w:val="00B125D2"/>
    <w:rsid w:val="00B12787"/>
    <w:rsid w:val="00B1354D"/>
    <w:rsid w:val="00B13706"/>
    <w:rsid w:val="00B13B88"/>
    <w:rsid w:val="00B14D5F"/>
    <w:rsid w:val="00B161DF"/>
    <w:rsid w:val="00B161E7"/>
    <w:rsid w:val="00B1767E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1F9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DC8"/>
    <w:rsid w:val="00B37E06"/>
    <w:rsid w:val="00B37EC7"/>
    <w:rsid w:val="00B37F4C"/>
    <w:rsid w:val="00B40B59"/>
    <w:rsid w:val="00B41062"/>
    <w:rsid w:val="00B41983"/>
    <w:rsid w:val="00B42783"/>
    <w:rsid w:val="00B42E67"/>
    <w:rsid w:val="00B42EE7"/>
    <w:rsid w:val="00B42F4F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304C"/>
    <w:rsid w:val="00B63EEA"/>
    <w:rsid w:val="00B6468F"/>
    <w:rsid w:val="00B65E5E"/>
    <w:rsid w:val="00B66BE6"/>
    <w:rsid w:val="00B66CE0"/>
    <w:rsid w:val="00B6706B"/>
    <w:rsid w:val="00B671C2"/>
    <w:rsid w:val="00B67D85"/>
    <w:rsid w:val="00B71FBA"/>
    <w:rsid w:val="00B73B9C"/>
    <w:rsid w:val="00B74925"/>
    <w:rsid w:val="00B74CE7"/>
    <w:rsid w:val="00B8091C"/>
    <w:rsid w:val="00B81409"/>
    <w:rsid w:val="00B8180D"/>
    <w:rsid w:val="00B82EF4"/>
    <w:rsid w:val="00B8361A"/>
    <w:rsid w:val="00B855D7"/>
    <w:rsid w:val="00B858E5"/>
    <w:rsid w:val="00B8797D"/>
    <w:rsid w:val="00B87D51"/>
    <w:rsid w:val="00B92135"/>
    <w:rsid w:val="00B9368C"/>
    <w:rsid w:val="00B94934"/>
    <w:rsid w:val="00B965A8"/>
    <w:rsid w:val="00BA0618"/>
    <w:rsid w:val="00BA2056"/>
    <w:rsid w:val="00BA365A"/>
    <w:rsid w:val="00BA4026"/>
    <w:rsid w:val="00BA5C54"/>
    <w:rsid w:val="00BA603A"/>
    <w:rsid w:val="00BA6775"/>
    <w:rsid w:val="00BB01E5"/>
    <w:rsid w:val="00BB14DF"/>
    <w:rsid w:val="00BB2419"/>
    <w:rsid w:val="00BB5105"/>
    <w:rsid w:val="00BB530B"/>
    <w:rsid w:val="00BB5C1D"/>
    <w:rsid w:val="00BB6CA2"/>
    <w:rsid w:val="00BB71A8"/>
    <w:rsid w:val="00BB72CB"/>
    <w:rsid w:val="00BB7916"/>
    <w:rsid w:val="00BC080D"/>
    <w:rsid w:val="00BC0958"/>
    <w:rsid w:val="00BC1839"/>
    <w:rsid w:val="00BC4270"/>
    <w:rsid w:val="00BC58B7"/>
    <w:rsid w:val="00BC5F77"/>
    <w:rsid w:val="00BC68BC"/>
    <w:rsid w:val="00BD0220"/>
    <w:rsid w:val="00BD1548"/>
    <w:rsid w:val="00BD39E3"/>
    <w:rsid w:val="00BD4723"/>
    <w:rsid w:val="00BD50D9"/>
    <w:rsid w:val="00BD591A"/>
    <w:rsid w:val="00BD5C7F"/>
    <w:rsid w:val="00BD7809"/>
    <w:rsid w:val="00BD7B0C"/>
    <w:rsid w:val="00BE010F"/>
    <w:rsid w:val="00BE05CD"/>
    <w:rsid w:val="00BE10F3"/>
    <w:rsid w:val="00BE2D89"/>
    <w:rsid w:val="00BE4144"/>
    <w:rsid w:val="00BE416E"/>
    <w:rsid w:val="00BE5D35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57D3"/>
    <w:rsid w:val="00C067F7"/>
    <w:rsid w:val="00C07FF8"/>
    <w:rsid w:val="00C1062A"/>
    <w:rsid w:val="00C11629"/>
    <w:rsid w:val="00C11916"/>
    <w:rsid w:val="00C16824"/>
    <w:rsid w:val="00C16D45"/>
    <w:rsid w:val="00C16DFD"/>
    <w:rsid w:val="00C21103"/>
    <w:rsid w:val="00C22640"/>
    <w:rsid w:val="00C25F0E"/>
    <w:rsid w:val="00C2611C"/>
    <w:rsid w:val="00C26911"/>
    <w:rsid w:val="00C304E0"/>
    <w:rsid w:val="00C314BA"/>
    <w:rsid w:val="00C332F9"/>
    <w:rsid w:val="00C347B7"/>
    <w:rsid w:val="00C34EA3"/>
    <w:rsid w:val="00C36659"/>
    <w:rsid w:val="00C36DA0"/>
    <w:rsid w:val="00C378FA"/>
    <w:rsid w:val="00C37B31"/>
    <w:rsid w:val="00C37BA7"/>
    <w:rsid w:val="00C425E1"/>
    <w:rsid w:val="00C43197"/>
    <w:rsid w:val="00C44320"/>
    <w:rsid w:val="00C44E65"/>
    <w:rsid w:val="00C4538A"/>
    <w:rsid w:val="00C4570B"/>
    <w:rsid w:val="00C45AAF"/>
    <w:rsid w:val="00C45D77"/>
    <w:rsid w:val="00C460DC"/>
    <w:rsid w:val="00C4704A"/>
    <w:rsid w:val="00C47AE7"/>
    <w:rsid w:val="00C50FF7"/>
    <w:rsid w:val="00C52068"/>
    <w:rsid w:val="00C53223"/>
    <w:rsid w:val="00C532C2"/>
    <w:rsid w:val="00C55B24"/>
    <w:rsid w:val="00C55F43"/>
    <w:rsid w:val="00C57428"/>
    <w:rsid w:val="00C57F2C"/>
    <w:rsid w:val="00C625A8"/>
    <w:rsid w:val="00C62C4D"/>
    <w:rsid w:val="00C62EC7"/>
    <w:rsid w:val="00C64542"/>
    <w:rsid w:val="00C64BE9"/>
    <w:rsid w:val="00C654C4"/>
    <w:rsid w:val="00C65BAF"/>
    <w:rsid w:val="00C6634A"/>
    <w:rsid w:val="00C666D0"/>
    <w:rsid w:val="00C666FE"/>
    <w:rsid w:val="00C66FD3"/>
    <w:rsid w:val="00C67D21"/>
    <w:rsid w:val="00C70462"/>
    <w:rsid w:val="00C710DE"/>
    <w:rsid w:val="00C72583"/>
    <w:rsid w:val="00C731EB"/>
    <w:rsid w:val="00C735A7"/>
    <w:rsid w:val="00C751CE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0BB7"/>
    <w:rsid w:val="00C914E7"/>
    <w:rsid w:val="00C91E50"/>
    <w:rsid w:val="00C91F9F"/>
    <w:rsid w:val="00C9220A"/>
    <w:rsid w:val="00C936EF"/>
    <w:rsid w:val="00C94087"/>
    <w:rsid w:val="00C96EBE"/>
    <w:rsid w:val="00C97790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1EB4"/>
    <w:rsid w:val="00CB4E63"/>
    <w:rsid w:val="00CB548D"/>
    <w:rsid w:val="00CB665A"/>
    <w:rsid w:val="00CB6C6F"/>
    <w:rsid w:val="00CB6ED2"/>
    <w:rsid w:val="00CB7B89"/>
    <w:rsid w:val="00CB7DE4"/>
    <w:rsid w:val="00CC05BC"/>
    <w:rsid w:val="00CC1707"/>
    <w:rsid w:val="00CC1B78"/>
    <w:rsid w:val="00CC22EC"/>
    <w:rsid w:val="00CC3182"/>
    <w:rsid w:val="00CC3663"/>
    <w:rsid w:val="00CC37C0"/>
    <w:rsid w:val="00CC3BA5"/>
    <w:rsid w:val="00CC45BC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3C13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3104"/>
    <w:rsid w:val="00CE40FF"/>
    <w:rsid w:val="00CE55E0"/>
    <w:rsid w:val="00CE62A6"/>
    <w:rsid w:val="00CE7482"/>
    <w:rsid w:val="00CF2090"/>
    <w:rsid w:val="00CF2170"/>
    <w:rsid w:val="00CF3A5C"/>
    <w:rsid w:val="00CF41B7"/>
    <w:rsid w:val="00CF4B04"/>
    <w:rsid w:val="00CF60B0"/>
    <w:rsid w:val="00CF74A6"/>
    <w:rsid w:val="00CF7623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344"/>
    <w:rsid w:val="00D056E7"/>
    <w:rsid w:val="00D05810"/>
    <w:rsid w:val="00D062AA"/>
    <w:rsid w:val="00D0700F"/>
    <w:rsid w:val="00D075FB"/>
    <w:rsid w:val="00D07F26"/>
    <w:rsid w:val="00D118C1"/>
    <w:rsid w:val="00D13206"/>
    <w:rsid w:val="00D13EF2"/>
    <w:rsid w:val="00D145D8"/>
    <w:rsid w:val="00D14682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14"/>
    <w:rsid w:val="00D2257C"/>
    <w:rsid w:val="00D23094"/>
    <w:rsid w:val="00D25CBB"/>
    <w:rsid w:val="00D25CFB"/>
    <w:rsid w:val="00D25F41"/>
    <w:rsid w:val="00D2619B"/>
    <w:rsid w:val="00D273EF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2E0"/>
    <w:rsid w:val="00D507C1"/>
    <w:rsid w:val="00D50DC6"/>
    <w:rsid w:val="00D513D1"/>
    <w:rsid w:val="00D52963"/>
    <w:rsid w:val="00D550C9"/>
    <w:rsid w:val="00D55327"/>
    <w:rsid w:val="00D553DE"/>
    <w:rsid w:val="00D55E46"/>
    <w:rsid w:val="00D56393"/>
    <w:rsid w:val="00D60407"/>
    <w:rsid w:val="00D609E3"/>
    <w:rsid w:val="00D60BC8"/>
    <w:rsid w:val="00D6226C"/>
    <w:rsid w:val="00D62CCF"/>
    <w:rsid w:val="00D63382"/>
    <w:rsid w:val="00D633CD"/>
    <w:rsid w:val="00D63E4D"/>
    <w:rsid w:val="00D63EC4"/>
    <w:rsid w:val="00D64FA7"/>
    <w:rsid w:val="00D65384"/>
    <w:rsid w:val="00D6554F"/>
    <w:rsid w:val="00D657FE"/>
    <w:rsid w:val="00D66008"/>
    <w:rsid w:val="00D70158"/>
    <w:rsid w:val="00D70D54"/>
    <w:rsid w:val="00D717BC"/>
    <w:rsid w:val="00D71E85"/>
    <w:rsid w:val="00D72B8A"/>
    <w:rsid w:val="00D7338B"/>
    <w:rsid w:val="00D73B8F"/>
    <w:rsid w:val="00D7489A"/>
    <w:rsid w:val="00D74EB7"/>
    <w:rsid w:val="00D74F38"/>
    <w:rsid w:val="00D773A7"/>
    <w:rsid w:val="00D775AE"/>
    <w:rsid w:val="00D77F99"/>
    <w:rsid w:val="00D803DB"/>
    <w:rsid w:val="00D8094D"/>
    <w:rsid w:val="00D826D0"/>
    <w:rsid w:val="00D8314F"/>
    <w:rsid w:val="00D83C71"/>
    <w:rsid w:val="00D8458D"/>
    <w:rsid w:val="00D85679"/>
    <w:rsid w:val="00D86120"/>
    <w:rsid w:val="00D87EAB"/>
    <w:rsid w:val="00D906F6"/>
    <w:rsid w:val="00D910F7"/>
    <w:rsid w:val="00D9117D"/>
    <w:rsid w:val="00D9175D"/>
    <w:rsid w:val="00D91BBD"/>
    <w:rsid w:val="00D91EF3"/>
    <w:rsid w:val="00D92198"/>
    <w:rsid w:val="00D93BFD"/>
    <w:rsid w:val="00D93D2B"/>
    <w:rsid w:val="00D94313"/>
    <w:rsid w:val="00D94398"/>
    <w:rsid w:val="00D94405"/>
    <w:rsid w:val="00D9488A"/>
    <w:rsid w:val="00D94CFF"/>
    <w:rsid w:val="00D95EF2"/>
    <w:rsid w:val="00D960D2"/>
    <w:rsid w:val="00DA0A5A"/>
    <w:rsid w:val="00DA2651"/>
    <w:rsid w:val="00DA2814"/>
    <w:rsid w:val="00DA2834"/>
    <w:rsid w:val="00DA2B50"/>
    <w:rsid w:val="00DA3DD4"/>
    <w:rsid w:val="00DA3E37"/>
    <w:rsid w:val="00DA44C6"/>
    <w:rsid w:val="00DA48D0"/>
    <w:rsid w:val="00DA5CE7"/>
    <w:rsid w:val="00DA6321"/>
    <w:rsid w:val="00DA648E"/>
    <w:rsid w:val="00DB0348"/>
    <w:rsid w:val="00DB0AA1"/>
    <w:rsid w:val="00DB13E1"/>
    <w:rsid w:val="00DB179D"/>
    <w:rsid w:val="00DB2E05"/>
    <w:rsid w:val="00DB3C1A"/>
    <w:rsid w:val="00DB40F5"/>
    <w:rsid w:val="00DB5BE8"/>
    <w:rsid w:val="00DB6C7C"/>
    <w:rsid w:val="00DB706B"/>
    <w:rsid w:val="00DC0F8A"/>
    <w:rsid w:val="00DC21AD"/>
    <w:rsid w:val="00DC47BE"/>
    <w:rsid w:val="00DC4A52"/>
    <w:rsid w:val="00DC6557"/>
    <w:rsid w:val="00DC69A9"/>
    <w:rsid w:val="00DC75D3"/>
    <w:rsid w:val="00DD039B"/>
    <w:rsid w:val="00DD23E1"/>
    <w:rsid w:val="00DD2838"/>
    <w:rsid w:val="00DD3531"/>
    <w:rsid w:val="00DD3756"/>
    <w:rsid w:val="00DD4628"/>
    <w:rsid w:val="00DD4B65"/>
    <w:rsid w:val="00DD4BE5"/>
    <w:rsid w:val="00DD588E"/>
    <w:rsid w:val="00DD6571"/>
    <w:rsid w:val="00DD698A"/>
    <w:rsid w:val="00DD6B96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F02E7"/>
    <w:rsid w:val="00DF12F0"/>
    <w:rsid w:val="00DF140C"/>
    <w:rsid w:val="00DF26DF"/>
    <w:rsid w:val="00DF3C40"/>
    <w:rsid w:val="00DF3FEA"/>
    <w:rsid w:val="00DF44CA"/>
    <w:rsid w:val="00DF6708"/>
    <w:rsid w:val="00DF6C84"/>
    <w:rsid w:val="00DF6EFA"/>
    <w:rsid w:val="00E00524"/>
    <w:rsid w:val="00E0377F"/>
    <w:rsid w:val="00E03AF7"/>
    <w:rsid w:val="00E03C63"/>
    <w:rsid w:val="00E03EDE"/>
    <w:rsid w:val="00E04003"/>
    <w:rsid w:val="00E04012"/>
    <w:rsid w:val="00E0493C"/>
    <w:rsid w:val="00E06E1D"/>
    <w:rsid w:val="00E07951"/>
    <w:rsid w:val="00E100D5"/>
    <w:rsid w:val="00E10101"/>
    <w:rsid w:val="00E11648"/>
    <w:rsid w:val="00E11EDD"/>
    <w:rsid w:val="00E1443D"/>
    <w:rsid w:val="00E145D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4A36"/>
    <w:rsid w:val="00E26FE2"/>
    <w:rsid w:val="00E270B0"/>
    <w:rsid w:val="00E3342D"/>
    <w:rsid w:val="00E33F02"/>
    <w:rsid w:val="00E34016"/>
    <w:rsid w:val="00E348A7"/>
    <w:rsid w:val="00E34DFB"/>
    <w:rsid w:val="00E3580B"/>
    <w:rsid w:val="00E358B8"/>
    <w:rsid w:val="00E35A62"/>
    <w:rsid w:val="00E35F2F"/>
    <w:rsid w:val="00E36649"/>
    <w:rsid w:val="00E3697D"/>
    <w:rsid w:val="00E37781"/>
    <w:rsid w:val="00E37A49"/>
    <w:rsid w:val="00E37C86"/>
    <w:rsid w:val="00E40D67"/>
    <w:rsid w:val="00E40F56"/>
    <w:rsid w:val="00E441D1"/>
    <w:rsid w:val="00E4455B"/>
    <w:rsid w:val="00E44E62"/>
    <w:rsid w:val="00E44F7A"/>
    <w:rsid w:val="00E45508"/>
    <w:rsid w:val="00E46C0B"/>
    <w:rsid w:val="00E46EDC"/>
    <w:rsid w:val="00E47F3E"/>
    <w:rsid w:val="00E47F98"/>
    <w:rsid w:val="00E50DA0"/>
    <w:rsid w:val="00E51B33"/>
    <w:rsid w:val="00E52423"/>
    <w:rsid w:val="00E53325"/>
    <w:rsid w:val="00E53D07"/>
    <w:rsid w:val="00E54042"/>
    <w:rsid w:val="00E54A71"/>
    <w:rsid w:val="00E555AE"/>
    <w:rsid w:val="00E56341"/>
    <w:rsid w:val="00E57543"/>
    <w:rsid w:val="00E62231"/>
    <w:rsid w:val="00E629AC"/>
    <w:rsid w:val="00E640CA"/>
    <w:rsid w:val="00E64124"/>
    <w:rsid w:val="00E64380"/>
    <w:rsid w:val="00E702BA"/>
    <w:rsid w:val="00E7042D"/>
    <w:rsid w:val="00E7094E"/>
    <w:rsid w:val="00E71DA6"/>
    <w:rsid w:val="00E72A53"/>
    <w:rsid w:val="00E73DD9"/>
    <w:rsid w:val="00E74068"/>
    <w:rsid w:val="00E747F1"/>
    <w:rsid w:val="00E7631A"/>
    <w:rsid w:val="00E77CC7"/>
    <w:rsid w:val="00E804E6"/>
    <w:rsid w:val="00E80EA7"/>
    <w:rsid w:val="00E81CD4"/>
    <w:rsid w:val="00E83402"/>
    <w:rsid w:val="00E83B63"/>
    <w:rsid w:val="00E8450D"/>
    <w:rsid w:val="00E848E5"/>
    <w:rsid w:val="00E85A9C"/>
    <w:rsid w:val="00E85AC5"/>
    <w:rsid w:val="00E87F55"/>
    <w:rsid w:val="00E90FDD"/>
    <w:rsid w:val="00E92F45"/>
    <w:rsid w:val="00E953B5"/>
    <w:rsid w:val="00E95681"/>
    <w:rsid w:val="00E965C1"/>
    <w:rsid w:val="00E9735F"/>
    <w:rsid w:val="00EA00C9"/>
    <w:rsid w:val="00EA03E7"/>
    <w:rsid w:val="00EA0725"/>
    <w:rsid w:val="00EA0981"/>
    <w:rsid w:val="00EA09F5"/>
    <w:rsid w:val="00EA0AAE"/>
    <w:rsid w:val="00EA0FDD"/>
    <w:rsid w:val="00EA1364"/>
    <w:rsid w:val="00EA1BC9"/>
    <w:rsid w:val="00EA2419"/>
    <w:rsid w:val="00EA3173"/>
    <w:rsid w:val="00EA35A9"/>
    <w:rsid w:val="00EA3E66"/>
    <w:rsid w:val="00EA4536"/>
    <w:rsid w:val="00EA5E1C"/>
    <w:rsid w:val="00EA5EED"/>
    <w:rsid w:val="00EA7D88"/>
    <w:rsid w:val="00EB097A"/>
    <w:rsid w:val="00EB0AD7"/>
    <w:rsid w:val="00EB1318"/>
    <w:rsid w:val="00EB1DC0"/>
    <w:rsid w:val="00EB2A39"/>
    <w:rsid w:val="00EB32BE"/>
    <w:rsid w:val="00EB58BC"/>
    <w:rsid w:val="00EB6114"/>
    <w:rsid w:val="00EB7620"/>
    <w:rsid w:val="00EC007B"/>
    <w:rsid w:val="00EC0226"/>
    <w:rsid w:val="00EC0B92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2227"/>
    <w:rsid w:val="00ED7167"/>
    <w:rsid w:val="00EE065D"/>
    <w:rsid w:val="00EE0AD6"/>
    <w:rsid w:val="00EE0CF1"/>
    <w:rsid w:val="00EE1532"/>
    <w:rsid w:val="00EE1CF4"/>
    <w:rsid w:val="00EE225B"/>
    <w:rsid w:val="00EE2649"/>
    <w:rsid w:val="00EE2846"/>
    <w:rsid w:val="00EE3097"/>
    <w:rsid w:val="00EE415C"/>
    <w:rsid w:val="00EE537A"/>
    <w:rsid w:val="00EE5D40"/>
    <w:rsid w:val="00EE6108"/>
    <w:rsid w:val="00EE735C"/>
    <w:rsid w:val="00EE7804"/>
    <w:rsid w:val="00EE7B9D"/>
    <w:rsid w:val="00EF04F7"/>
    <w:rsid w:val="00EF0A57"/>
    <w:rsid w:val="00EF1356"/>
    <w:rsid w:val="00EF1634"/>
    <w:rsid w:val="00EF1895"/>
    <w:rsid w:val="00EF219E"/>
    <w:rsid w:val="00EF232F"/>
    <w:rsid w:val="00EF2750"/>
    <w:rsid w:val="00EF3359"/>
    <w:rsid w:val="00EF50E9"/>
    <w:rsid w:val="00EF52A8"/>
    <w:rsid w:val="00EF5681"/>
    <w:rsid w:val="00EF6309"/>
    <w:rsid w:val="00EF6BDF"/>
    <w:rsid w:val="00F011F4"/>
    <w:rsid w:val="00F01402"/>
    <w:rsid w:val="00F01714"/>
    <w:rsid w:val="00F02D95"/>
    <w:rsid w:val="00F0367E"/>
    <w:rsid w:val="00F0429F"/>
    <w:rsid w:val="00F046CB"/>
    <w:rsid w:val="00F048A2"/>
    <w:rsid w:val="00F056D2"/>
    <w:rsid w:val="00F068D1"/>
    <w:rsid w:val="00F07030"/>
    <w:rsid w:val="00F116BE"/>
    <w:rsid w:val="00F1219E"/>
    <w:rsid w:val="00F13A76"/>
    <w:rsid w:val="00F1432A"/>
    <w:rsid w:val="00F1570A"/>
    <w:rsid w:val="00F15B8B"/>
    <w:rsid w:val="00F15D3A"/>
    <w:rsid w:val="00F1614D"/>
    <w:rsid w:val="00F20878"/>
    <w:rsid w:val="00F21834"/>
    <w:rsid w:val="00F22B32"/>
    <w:rsid w:val="00F22B47"/>
    <w:rsid w:val="00F23F89"/>
    <w:rsid w:val="00F24668"/>
    <w:rsid w:val="00F27662"/>
    <w:rsid w:val="00F27D4F"/>
    <w:rsid w:val="00F30624"/>
    <w:rsid w:val="00F30E00"/>
    <w:rsid w:val="00F311F5"/>
    <w:rsid w:val="00F31329"/>
    <w:rsid w:val="00F32368"/>
    <w:rsid w:val="00F3260F"/>
    <w:rsid w:val="00F3589E"/>
    <w:rsid w:val="00F3608E"/>
    <w:rsid w:val="00F3620B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A45"/>
    <w:rsid w:val="00F619EE"/>
    <w:rsid w:val="00F61B9B"/>
    <w:rsid w:val="00F61DB7"/>
    <w:rsid w:val="00F62125"/>
    <w:rsid w:val="00F628FD"/>
    <w:rsid w:val="00F62EE6"/>
    <w:rsid w:val="00F6351E"/>
    <w:rsid w:val="00F641A4"/>
    <w:rsid w:val="00F645DD"/>
    <w:rsid w:val="00F6539C"/>
    <w:rsid w:val="00F653D7"/>
    <w:rsid w:val="00F65950"/>
    <w:rsid w:val="00F65C46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247E"/>
    <w:rsid w:val="00F82889"/>
    <w:rsid w:val="00F83037"/>
    <w:rsid w:val="00F833DA"/>
    <w:rsid w:val="00F84726"/>
    <w:rsid w:val="00F8567B"/>
    <w:rsid w:val="00F85834"/>
    <w:rsid w:val="00F85C83"/>
    <w:rsid w:val="00F862F9"/>
    <w:rsid w:val="00F86323"/>
    <w:rsid w:val="00F86E6A"/>
    <w:rsid w:val="00F90098"/>
    <w:rsid w:val="00F91139"/>
    <w:rsid w:val="00F935B7"/>
    <w:rsid w:val="00F95044"/>
    <w:rsid w:val="00F950B1"/>
    <w:rsid w:val="00F95B1E"/>
    <w:rsid w:val="00FA2A13"/>
    <w:rsid w:val="00FA2ACC"/>
    <w:rsid w:val="00FA3651"/>
    <w:rsid w:val="00FA3DE4"/>
    <w:rsid w:val="00FA4CEB"/>
    <w:rsid w:val="00FA5A55"/>
    <w:rsid w:val="00FA5DFC"/>
    <w:rsid w:val="00FA670E"/>
    <w:rsid w:val="00FA6B2B"/>
    <w:rsid w:val="00FB1BAD"/>
    <w:rsid w:val="00FB2A8D"/>
    <w:rsid w:val="00FB4974"/>
    <w:rsid w:val="00FB60FB"/>
    <w:rsid w:val="00FB682A"/>
    <w:rsid w:val="00FB6E91"/>
    <w:rsid w:val="00FB72C2"/>
    <w:rsid w:val="00FB7C33"/>
    <w:rsid w:val="00FC0587"/>
    <w:rsid w:val="00FC0C15"/>
    <w:rsid w:val="00FC1B72"/>
    <w:rsid w:val="00FC1CD7"/>
    <w:rsid w:val="00FC2EF7"/>
    <w:rsid w:val="00FC372A"/>
    <w:rsid w:val="00FC3D7D"/>
    <w:rsid w:val="00FC40EB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5B1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0C88"/>
    <w:rsid w:val="00FF1065"/>
    <w:rsid w:val="00FF1CC3"/>
    <w:rsid w:val="00FF1D31"/>
    <w:rsid w:val="00FF2791"/>
    <w:rsid w:val="00FF413A"/>
    <w:rsid w:val="00FF5ADF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  <w15:docId w15:val="{1BD47269-18D6-4567-A2CC-738B2124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DC0"/>
    <w:rPr>
      <w:color w:val="808080"/>
      <w:shd w:val="clear" w:color="auto" w:fill="E6E6E6"/>
    </w:rPr>
  </w:style>
  <w:style w:type="paragraph" w:customStyle="1" w:styleId="Default">
    <w:name w:val="Default"/>
    <w:rsid w:val="00A32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24FBA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aemo.com.au/Electricity/National-Electricity-Market-NEM/Five-Minute-Settlement" TargetMode="External"/><Relationship Id="rId26" Type="http://schemas.openxmlformats.org/officeDocument/2006/relationships/hyperlink" Target="http://www.aemo.com.au/-/media/Files/Electricity/NEM/5MS/Procedures-Workstream/PWG/2018/Terms-of-Reference---Procedures-Work-Group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5ms@aemo.com.au" TargetMode="External"/><Relationship Id="rId25" Type="http://schemas.openxmlformats.org/officeDocument/2006/relationships/hyperlink" Target="mailto:5ms@aemo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emo.com.au/-/media/Files/Electricity/NEM/Settlements_and_Payments/Settlements/2016/Settlements-Estimation-Guide.pdf" TargetMode="External"/><Relationship Id="rId20" Type="http://schemas.openxmlformats.org/officeDocument/2006/relationships/header" Target="header2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emo.com.au/-/media/Files/Electricity/NEM/Settlements_and_Payments/Settlements/2016/NEMSettlementEstimatesPolicyv11.pdf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2.xml"/><Relationship Id="rId27" Type="http://schemas.openxmlformats.org/officeDocument/2006/relationships/hyperlink" Target="mailto:5ms@aemo.com.au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88"/>
    <w:rsid w:val="00005D2B"/>
    <w:rsid w:val="000120FF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76E09"/>
    <w:rsid w:val="001835DA"/>
    <w:rsid w:val="0018602D"/>
    <w:rsid w:val="001A0F49"/>
    <w:rsid w:val="001A4E76"/>
    <w:rsid w:val="001B5E7C"/>
    <w:rsid w:val="001C0D6F"/>
    <w:rsid w:val="001F478F"/>
    <w:rsid w:val="0022382B"/>
    <w:rsid w:val="00233C72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64E8"/>
    <w:rsid w:val="00313A43"/>
    <w:rsid w:val="0031572A"/>
    <w:rsid w:val="00332F72"/>
    <w:rsid w:val="00373803"/>
    <w:rsid w:val="0038464C"/>
    <w:rsid w:val="003947EF"/>
    <w:rsid w:val="003B0517"/>
    <w:rsid w:val="003B2D21"/>
    <w:rsid w:val="003B37F9"/>
    <w:rsid w:val="003C1F30"/>
    <w:rsid w:val="003C4AFC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80665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204"/>
    <w:rsid w:val="005F4981"/>
    <w:rsid w:val="00607580"/>
    <w:rsid w:val="00611908"/>
    <w:rsid w:val="00632FD8"/>
    <w:rsid w:val="006345F9"/>
    <w:rsid w:val="0064176A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4E78"/>
    <w:rsid w:val="007952AA"/>
    <w:rsid w:val="007A2266"/>
    <w:rsid w:val="007C51E8"/>
    <w:rsid w:val="007F553F"/>
    <w:rsid w:val="00802810"/>
    <w:rsid w:val="008267B4"/>
    <w:rsid w:val="00832267"/>
    <w:rsid w:val="008538EE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15EB2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D2A38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7275"/>
    <w:rsid w:val="00CF1911"/>
    <w:rsid w:val="00CF683F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25864"/>
    <w:rsid w:val="00F3156E"/>
    <w:rsid w:val="00F459F9"/>
    <w:rsid w:val="00F504B4"/>
    <w:rsid w:val="00F60172"/>
    <w:rsid w:val="00F93112"/>
    <w:rsid w:val="00F97D83"/>
    <w:rsid w:val="00FC73FF"/>
    <w:rsid w:val="00FD7EC5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PROJECT-107690352-983</_dlc_DocId>
    <_dlc_DocIdUrl xmlns="a14523ce-dede-483e-883a-2d83261080bd">
      <Url>http://sharedocs/projects/5ms/_layouts/15/DocIdRedir.aspx?ID=PROJECT-107690352-983</Url>
      <Description>PROJECT-107690352-983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E693C5-1902-4A49-8362-DFA496425982}">
  <ds:schemaRefs>
    <ds:schemaRef ds:uri="a14523ce-dede-483e-883a-2d83261080bd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09C2FFF-D057-4989-B405-284E28A36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5A3DFEC-B748-46CB-BA8B-E4201F4B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1711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Byrne</dc:creator>
  <cp:keywords/>
  <dc:description/>
  <cp:lastModifiedBy>Jennifer Fikret</cp:lastModifiedBy>
  <cp:revision>27</cp:revision>
  <cp:lastPrinted>2018-08-07T06:29:00Z</cp:lastPrinted>
  <dcterms:created xsi:type="dcterms:W3CDTF">2018-08-27T22:44:00Z</dcterms:created>
  <dcterms:modified xsi:type="dcterms:W3CDTF">2018-08-30T00:16:00Z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64df11c1-b156-4fb9-8a97-918490492236</vt:lpwstr>
  </property>
  <property fmtid="{D5CDD505-2E9C-101B-9397-08002B2CF9AE}" pid="3" name="ContentTypeId">
    <vt:lpwstr>0x0101009BE89D58CAF0934CA32A20BCFFD353DC00D090D6681D809D4D8FC2F677DB1CD59F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