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FA2" w:rsidRDefault="00C62FA2" w14:paraId="1B264D50" w14:textId="77777777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:rsidR="00C62FA2" w:rsidRDefault="00C62FA2" w14:paraId="2770B60E" w14:textId="77777777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C62FA2" w:rsidRDefault="00C62FA2" w14:paraId="2A04EF3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1A599FF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7B5AAD2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60B1BCF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1DABE74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66D4D04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0D464DA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5D1E5CD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70DD1F3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2FA2" w:rsidRDefault="00C62FA2" w14:paraId="6E02684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Pr="002F2D5D" w:rsidR="002F2D5D" w:rsidP="002F2D5D" w:rsidRDefault="0084452B" w14:paraId="6D673EBC" w14:textId="0BE8CA99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 w:rsidRPr="1C63998C" w:rsidR="0084452B">
        <w:rPr>
          <w:rFonts w:ascii="Arial" w:hAnsi="Arial" w:cs="Arial"/>
          <w:color w:val="ED7D31" w:themeColor="accent2" w:themeTint="FF" w:themeShade="FF"/>
          <w:sz w:val="48"/>
          <w:szCs w:val="48"/>
        </w:rPr>
        <w:t>STANDALONE POWER SYSTEMS</w:t>
      </w:r>
    </w:p>
    <w:p w:rsidRPr="003A3033" w:rsidR="009A260E" w:rsidP="002F2D5D" w:rsidRDefault="009A260E" w14:paraId="2CDEB57F" w14:textId="77777777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</w:p>
    <w:p w:rsidR="001C4CCA" w:rsidRDefault="001C4CCA" w14:paraId="76E5A512" w14:textId="77777777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:rsidR="001C4CCA" w:rsidP="001C4CCA" w:rsidRDefault="001C4CCA" w14:paraId="62FA9EDF" w14:textId="77777777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:rsidR="00C62FA2" w:rsidP="001C4CCA" w:rsidRDefault="001C4CCA" w14:paraId="43ADAA40" w14:textId="77777777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</w:p>
    <w:p w:rsidR="007B3206" w:rsidP="007B3206" w:rsidRDefault="007B3206" w14:paraId="78693FE6" w14:textId="77777777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:rsidR="001C4CCA" w:rsidP="007B3206" w:rsidRDefault="001C4CCA" w14:paraId="78C554E9" w14:textId="3E7FF7D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:rsidR="00C62FA2" w:rsidRDefault="00C62FA2" w14:paraId="4557605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4416A5A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33DE6B56" w14:textId="7777777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62FA2" w:rsidRDefault="00C62FA2" w14:paraId="76C89064" w14:textId="777777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2FA2" w:rsidRDefault="00C62FA2" w14:paraId="0758377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5E551391" w14:textId="77777777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:rsidR="001C4CCA" w:rsidRDefault="001C4CCA" w14:paraId="00DC9020" w14:textId="77777777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:rsidR="00C62FA2" w:rsidRDefault="00C62FA2" w14:paraId="2891C510" w14:textId="7777777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83277" w14:paraId="7B41BB72" w14:textId="777777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:rsidR="00C62FA2" w:rsidRDefault="00C62FA2" w14:paraId="23C0F87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3D07D83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70FDEB8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5840789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3C5E689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0CDFEDE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05B6B0D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4CAA7CC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4382786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7F51B62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7CC69D0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6A824CA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23C2ED3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0814502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0E546A0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5773367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79FCB94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6F5DFC3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03A2A9C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1257BCE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4AF7286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06D52D7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3B3DFD5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542D5EB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6B9706A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1BE6A6F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7A9FD5B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60D625E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127985C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5B0F1D1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6DDB820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1918006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48D3B87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2FA2" w:rsidRDefault="00C62FA2" w14:paraId="7D59B481" w14:textId="7777777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62FA2" w:rsidRDefault="00C62FA2" w14:paraId="756EA6EE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:rsidR="00E33744" w:rsidRDefault="00E33744" w14:paraId="3106F238" w14:textId="77777777">
      <w:pPr>
        <w:rPr>
          <w:b/>
          <w:bCs/>
          <w:noProof/>
        </w:rPr>
      </w:pPr>
    </w:p>
    <w:p w:rsidR="008131CE" w:rsidRDefault="008131CE" w14:paraId="72872EA0" w14:textId="77777777">
      <w:pPr>
        <w:rPr>
          <w:b/>
          <w:bCs/>
          <w:noProof/>
        </w:rPr>
      </w:pPr>
    </w:p>
    <w:p w:rsidR="00CC381C" w:rsidP="00CC381C" w:rsidRDefault="00CC381C" w14:paraId="471499A0" w14:textId="77777777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:rsidR="008131CE" w:rsidP="00CC381C" w:rsidRDefault="008131CE" w14:paraId="7C565F5F" w14:textId="77777777">
      <w:pPr>
        <w:pStyle w:val="TOCHeading"/>
        <w:numPr>
          <w:ilvl w:val="0"/>
          <w:numId w:val="0"/>
        </w:numPr>
      </w:pPr>
      <w:r>
        <w:t>Table of Contents</w:t>
      </w:r>
    </w:p>
    <w:p w:rsidRPr="00C6681E" w:rsidR="00C6681E" w:rsidP="00C6681E" w:rsidRDefault="00C6681E" w14:paraId="1895ADF5" w14:textId="77777777">
      <w:pPr>
        <w:rPr>
          <w:lang w:val="en-US" w:eastAsia="en-US"/>
        </w:rPr>
      </w:pPr>
    </w:p>
    <w:p w:rsidR="0084452B" w:rsidRDefault="00D6187A" w14:paraId="1B23B95C" w14:textId="165B3C9F">
      <w:pPr>
        <w:pStyle w:val="TOC1"/>
        <w:tabs>
          <w:tab w:val="left" w:pos="440"/>
          <w:tab w:val="right" w:leader="dot" w:pos="10150"/>
        </w:tabs>
        <w:rPr>
          <w:rFonts w:asciiTheme="minorHAnsi" w:hAnsiTheme="minorHAnsi" w:eastAsiaTheme="minorEastAsia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history="1" w:anchor="_Toc96949853">
        <w:r w:rsidRPr="00222C67" w:rsidR="0084452B">
          <w:rPr>
            <w:rStyle w:val="Hyperlink"/>
            <w:noProof/>
          </w:rPr>
          <w:t>1.</w:t>
        </w:r>
        <w:r w:rsidR="0084452B">
          <w:rPr>
            <w:rFonts w:asciiTheme="minorHAnsi" w:hAnsiTheme="minorHAnsi" w:eastAsiaTheme="minorEastAsia" w:cstheme="minorBidi"/>
            <w:noProof/>
            <w:color w:val="auto"/>
          </w:rPr>
          <w:tab/>
        </w:r>
        <w:r w:rsidRPr="00222C67" w:rsidR="0084452B">
          <w:rPr>
            <w:rStyle w:val="Hyperlink"/>
            <w:noProof/>
          </w:rPr>
          <w:t>Context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_Toc96949853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84452B">
          <w:rPr>
            <w:noProof/>
            <w:webHidden/>
          </w:rPr>
          <w:t>3</w:t>
        </w:r>
        <w:r w:rsidR="0084452B">
          <w:rPr>
            <w:noProof/>
            <w:webHidden/>
          </w:rPr>
          <w:fldChar w:fldCharType="end"/>
        </w:r>
      </w:hyperlink>
    </w:p>
    <w:p w:rsidR="0084452B" w:rsidRDefault="0084452B" w14:paraId="448AAD2D" w14:textId="5DBF0851">
      <w:pPr>
        <w:pStyle w:val="TOC1"/>
        <w:tabs>
          <w:tab w:val="left" w:pos="440"/>
          <w:tab w:val="right" w:leader="dot" w:pos="10150"/>
        </w:tabs>
        <w:rPr>
          <w:rFonts w:asciiTheme="minorHAnsi" w:hAnsiTheme="minorHAnsi" w:eastAsiaTheme="minorEastAsia" w:cstheme="minorBidi"/>
          <w:noProof/>
          <w:color w:val="auto"/>
        </w:rPr>
      </w:pPr>
      <w:hyperlink w:history="1" w:anchor="_Toc96949854">
        <w:r w:rsidRPr="00222C67">
          <w:rPr>
            <w:rStyle w:val="Hyperlink"/>
            <w:noProof/>
          </w:rPr>
          <w:t>2.</w:t>
        </w:r>
        <w:r>
          <w:rPr>
            <w:rFonts w:asciiTheme="minorHAnsi" w:hAnsiTheme="minorHAnsi" w:eastAsiaTheme="minorEastAsia" w:cstheme="minorBidi"/>
            <w:noProof/>
            <w:color w:val="auto"/>
          </w:rPr>
          <w:tab/>
        </w:r>
        <w:r w:rsidRPr="00222C67">
          <w:rPr>
            <w:rStyle w:val="Hyperlink"/>
            <w:noProof/>
          </w:rPr>
          <w:t>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_Toc96949854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452B" w:rsidRDefault="0084452B" w14:paraId="17227E60" w14:textId="2D574AAF">
      <w:pPr>
        <w:pStyle w:val="TOC1"/>
        <w:tabs>
          <w:tab w:val="left" w:pos="440"/>
          <w:tab w:val="right" w:leader="dot" w:pos="10150"/>
        </w:tabs>
        <w:rPr>
          <w:rFonts w:asciiTheme="minorHAnsi" w:hAnsiTheme="minorHAnsi" w:eastAsiaTheme="minorEastAsia" w:cstheme="minorBidi"/>
          <w:noProof/>
          <w:color w:val="auto"/>
        </w:rPr>
      </w:pPr>
      <w:hyperlink w:history="1" w:anchor="_Toc96949855">
        <w:r w:rsidRPr="00222C67">
          <w:rPr>
            <w:rStyle w:val="Hyperlink"/>
            <w:noProof/>
          </w:rPr>
          <w:t>3.</w:t>
        </w:r>
        <w:r>
          <w:rPr>
            <w:rFonts w:asciiTheme="minorHAnsi" w:hAnsiTheme="minorHAnsi" w:eastAsiaTheme="minorEastAsia" w:cstheme="minorBidi"/>
            <w:noProof/>
            <w:color w:val="auto"/>
          </w:rPr>
          <w:tab/>
        </w:r>
        <w:r w:rsidRPr="00222C67">
          <w:rPr>
            <w:rStyle w:val="Hyperlink"/>
            <w:noProof/>
          </w:rPr>
          <w:t>Other Issues Related to Consultation Subject Matter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_Toc96949855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1CE" w:rsidRDefault="00D6187A" w14:paraId="5AE3D79E" w14:textId="2156F95A">
      <w:r>
        <w:fldChar w:fldCharType="end"/>
      </w:r>
    </w:p>
    <w:p w:rsidR="00E33744" w:rsidRDefault="00E33744" w14:paraId="71D3B9B0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 w:orient="portrait"/>
          <w:pgMar w:top="-20" w:right="460" w:bottom="280" w:left="1300" w:header="720" w:footer="720" w:gutter="0"/>
          <w:cols w:space="720"/>
          <w:noEndnote/>
        </w:sectPr>
      </w:pPr>
    </w:p>
    <w:p w:rsidRPr="008D6BAC" w:rsidR="008D6BAC" w:rsidP="008D6BAC" w:rsidRDefault="008D6BAC" w14:paraId="6287875A" w14:textId="77777777">
      <w:pPr>
        <w:pStyle w:val="Heading1"/>
      </w:pPr>
      <w:bookmarkStart w:name="_Toc288746361" w:id="0"/>
      <w:bookmarkStart w:name="_Toc96949853" w:id="1"/>
      <w:r w:rsidRPr="008D6BAC">
        <w:lastRenderedPageBreak/>
        <w:t>Context</w:t>
      </w:r>
      <w:bookmarkEnd w:id="1"/>
    </w:p>
    <w:p w:rsidR="008D6BAC" w:rsidP="008D6BAC" w:rsidRDefault="008D6BAC" w14:paraId="04606FA0" w14:textId="764F892F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1C63998C" w:rsidR="008D6BAC">
        <w:rPr>
          <w:b w:val="0"/>
          <w:bCs w:val="0"/>
          <w:color w:val="1E4164"/>
          <w:sz w:val="22"/>
          <w:szCs w:val="22"/>
        </w:rPr>
        <w:t xml:space="preserve">This template </w:t>
      </w:r>
      <w:r w:rsidRPr="1C63998C" w:rsidR="00D22060">
        <w:rPr>
          <w:b w:val="0"/>
          <w:bCs w:val="0"/>
          <w:color w:val="1E4164"/>
          <w:sz w:val="22"/>
          <w:szCs w:val="22"/>
        </w:rPr>
        <w:t>is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to assist </w:t>
      </w:r>
      <w:r w:rsidRPr="1C63998C" w:rsidR="00032608">
        <w:rPr>
          <w:b w:val="0"/>
          <w:bCs w:val="0"/>
          <w:color w:val="1E4164"/>
          <w:sz w:val="22"/>
          <w:szCs w:val="22"/>
        </w:rPr>
        <w:t>stakeholders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</w:t>
      </w:r>
      <w:r w:rsidRPr="1C63998C" w:rsidR="00D22060">
        <w:rPr>
          <w:b w:val="0"/>
          <w:bCs w:val="0"/>
          <w:color w:val="1E4164"/>
          <w:sz w:val="22"/>
          <w:szCs w:val="22"/>
        </w:rPr>
        <w:t>in giving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feedback </w:t>
      </w:r>
      <w:r w:rsidRPr="1C63998C" w:rsidR="00D22060">
        <w:rPr>
          <w:b w:val="0"/>
          <w:bCs w:val="0"/>
          <w:color w:val="1E4164"/>
          <w:sz w:val="22"/>
          <w:szCs w:val="22"/>
        </w:rPr>
        <w:t>about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the </w:t>
      </w:r>
      <w:r w:rsidRPr="1C63998C" w:rsidR="0084452B">
        <w:rPr>
          <w:b w:val="0"/>
          <w:bCs w:val="0"/>
          <w:color w:val="1E4164"/>
          <w:sz w:val="22"/>
          <w:szCs w:val="22"/>
        </w:rPr>
        <w:t>options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detailed in the</w:t>
      </w:r>
      <w:r w:rsidRPr="1C63998C" w:rsidR="0010754E">
        <w:rPr>
          <w:b w:val="0"/>
          <w:bCs w:val="0"/>
          <w:color w:val="1E4164"/>
          <w:sz w:val="22"/>
          <w:szCs w:val="22"/>
        </w:rPr>
        <w:t xml:space="preserve"> </w:t>
      </w:r>
      <w:r w:rsidRPr="1C63998C" w:rsidR="0084452B">
        <w:rPr>
          <w:b w:val="0"/>
          <w:bCs w:val="0"/>
          <w:color w:val="1E4164"/>
          <w:sz w:val="22"/>
          <w:szCs w:val="22"/>
        </w:rPr>
        <w:t>issues paper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associated </w:t>
      </w:r>
      <w:r w:rsidRPr="1C63998C" w:rsidR="00D22060">
        <w:rPr>
          <w:b w:val="0"/>
          <w:bCs w:val="0"/>
          <w:color w:val="1E4164"/>
          <w:sz w:val="22"/>
          <w:szCs w:val="22"/>
        </w:rPr>
        <w:t xml:space="preserve">with </w:t>
      </w:r>
      <w:r w:rsidRPr="1C63998C" w:rsidR="0010754E">
        <w:rPr>
          <w:b w:val="0"/>
          <w:bCs w:val="0"/>
          <w:color w:val="1E4164"/>
          <w:sz w:val="22"/>
          <w:szCs w:val="22"/>
        </w:rPr>
        <w:t xml:space="preserve">the </w:t>
      </w:r>
      <w:r w:rsidRPr="1C63998C" w:rsidR="0084452B">
        <w:rPr>
          <w:b w:val="0"/>
          <w:bCs w:val="0"/>
          <w:color w:val="1E4164"/>
          <w:sz w:val="22"/>
          <w:szCs w:val="22"/>
        </w:rPr>
        <w:t>Standalone</w:t>
      </w:r>
      <w:r w:rsidRPr="1C63998C" w:rsidR="0084452B">
        <w:rPr>
          <w:b w:val="0"/>
          <w:bCs w:val="0"/>
          <w:color w:val="1E4164"/>
          <w:sz w:val="22"/>
          <w:szCs w:val="22"/>
        </w:rPr>
        <w:t xml:space="preserve"> Power Systems</w:t>
      </w:r>
      <w:r w:rsidRPr="1C63998C" w:rsidR="008D6BAC">
        <w:rPr>
          <w:b w:val="0"/>
          <w:bCs w:val="0"/>
          <w:color w:val="1E4164"/>
          <w:sz w:val="22"/>
          <w:szCs w:val="22"/>
        </w:rPr>
        <w:t xml:space="preserve"> </w:t>
      </w:r>
      <w:r w:rsidRPr="1C63998C" w:rsidR="0010754E">
        <w:rPr>
          <w:b w:val="0"/>
          <w:bCs w:val="0"/>
          <w:color w:val="1E4164"/>
          <w:sz w:val="22"/>
          <w:szCs w:val="22"/>
        </w:rPr>
        <w:t>consultation</w:t>
      </w:r>
      <w:r w:rsidRPr="1C63998C" w:rsidR="008D6BAC">
        <w:rPr>
          <w:b w:val="0"/>
          <w:bCs w:val="0"/>
          <w:color w:val="1E4164"/>
          <w:sz w:val="22"/>
          <w:szCs w:val="22"/>
        </w:rPr>
        <w:t>.</w:t>
      </w:r>
    </w:p>
    <w:p w:rsidR="008D6BAC" w:rsidP="008D6BAC" w:rsidRDefault="008D6BAC" w14:paraId="02A6FE22" w14:textId="117E938A">
      <w:pPr>
        <w:pStyle w:val="TableTitle"/>
        <w:spacing w:before="120" w:after="120"/>
        <w:rPr>
          <w:b w:val="0"/>
          <w:color w:val="1E4164"/>
          <w:sz w:val="22"/>
          <w:szCs w:val="22"/>
        </w:rPr>
      </w:pPr>
      <w:r>
        <w:rPr>
          <w:b w:val="0"/>
          <w:color w:val="1E4164"/>
          <w:sz w:val="22"/>
          <w:szCs w:val="22"/>
        </w:rPr>
        <w:t xml:space="preserve">The changes </w:t>
      </w:r>
      <w:r w:rsidR="0010754E">
        <w:rPr>
          <w:b w:val="0"/>
          <w:color w:val="1E4164"/>
          <w:sz w:val="22"/>
          <w:szCs w:val="22"/>
        </w:rPr>
        <w:t xml:space="preserve">being proposed </w:t>
      </w:r>
      <w:r>
        <w:rPr>
          <w:b w:val="0"/>
          <w:color w:val="1E4164"/>
          <w:sz w:val="22"/>
          <w:szCs w:val="22"/>
        </w:rPr>
        <w:t xml:space="preserve">are </w:t>
      </w:r>
      <w:r w:rsidR="0008262D">
        <w:rPr>
          <w:b w:val="0"/>
          <w:color w:val="1E4164"/>
          <w:sz w:val="22"/>
          <w:szCs w:val="22"/>
        </w:rPr>
        <w:t>because of</w:t>
      </w:r>
      <w:r>
        <w:rPr>
          <w:b w:val="0"/>
          <w:color w:val="1E4164"/>
          <w:sz w:val="22"/>
          <w:szCs w:val="22"/>
        </w:rPr>
        <w:t xml:space="preserve"> </w:t>
      </w:r>
      <w:r w:rsidRPr="00853045" w:rsidR="00853045">
        <w:rPr>
          <w:b w:val="0"/>
          <w:color w:val="1E4164"/>
          <w:sz w:val="22"/>
          <w:szCs w:val="22"/>
        </w:rPr>
        <w:t xml:space="preserve">NER rule changes </w:t>
      </w:r>
      <w:r w:rsidR="00853045">
        <w:rPr>
          <w:b w:val="0"/>
          <w:color w:val="1E4164"/>
          <w:sz w:val="22"/>
          <w:szCs w:val="22"/>
        </w:rPr>
        <w:t xml:space="preserve">which </w:t>
      </w:r>
      <w:r w:rsidRPr="00853045" w:rsidR="00853045">
        <w:rPr>
          <w:b w:val="0"/>
          <w:color w:val="1E4164"/>
          <w:sz w:val="22"/>
          <w:szCs w:val="22"/>
        </w:rPr>
        <w:t>have occurred requiring changes to AEMO’s Retail Electricity Market Procedures</w:t>
      </w:r>
      <w:r w:rsidRPr="008D6BAC">
        <w:rPr>
          <w:b w:val="0"/>
          <w:color w:val="1E4164"/>
          <w:sz w:val="22"/>
          <w:szCs w:val="22"/>
        </w:rPr>
        <w:t>.</w:t>
      </w:r>
    </w:p>
    <w:p w:rsidR="00853045" w:rsidP="00736A8B" w:rsidRDefault="0084452B" w14:paraId="5B7009E2" w14:textId="1112C17E">
      <w:pPr>
        <w:pStyle w:val="Heading1"/>
      </w:pPr>
      <w:bookmarkStart w:name="_Toc96949854" w:id="2"/>
      <w:r>
        <w:t>Questions</w:t>
      </w:r>
      <w:bookmarkEnd w:id="2"/>
    </w:p>
    <w:p w:rsidRPr="00736A8B" w:rsidR="00853045" w:rsidP="00853045" w:rsidRDefault="00853045" w14:paraId="74381165" w14:textId="77777777"/>
    <w:tbl>
      <w:tblPr>
        <w:tblW w:w="1304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7371"/>
      </w:tblGrid>
      <w:tr w:rsidR="00853045" w:rsidTr="007E769F" w14:paraId="1A05745F" w14:textId="77777777">
        <w:trPr>
          <w:tblHeader/>
        </w:trPr>
        <w:tc>
          <w:tcPr>
            <w:tcW w:w="1134" w:type="dxa"/>
            <w:shd w:val="clear" w:color="auto" w:fill="D9D9D9"/>
          </w:tcPr>
          <w:p w:rsidRPr="0025000B" w:rsidR="00853045" w:rsidP="007E769F" w:rsidRDefault="00853045" w14:paraId="26004EEC" w14:textId="77777777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4536" w:type="dxa"/>
            <w:shd w:val="clear" w:color="auto" w:fill="D9D9D9"/>
          </w:tcPr>
          <w:p w:rsidRPr="0025000B" w:rsidR="00853045" w:rsidP="007E769F" w:rsidRDefault="00853045" w14:paraId="74E077B1" w14:textId="77777777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7371" w:type="dxa"/>
            <w:shd w:val="clear" w:color="auto" w:fill="D9D9D9"/>
          </w:tcPr>
          <w:p w:rsidR="00853045" w:rsidP="007E769F" w:rsidRDefault="00853045" w14:paraId="625CB7D6" w14:textId="77777777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Pr="00E8425D" w:rsidR="000247C6" w:rsidTr="007E769F" w14:paraId="63BDCD3C" w14:textId="77777777">
        <w:tc>
          <w:tcPr>
            <w:tcW w:w="1134" w:type="dxa"/>
            <w:shd w:val="clear" w:color="auto" w:fill="auto"/>
          </w:tcPr>
          <w:p w:rsidRPr="00853045" w:rsidR="000247C6" w:rsidP="00853045" w:rsidRDefault="0084452B" w14:paraId="5E4E1C01" w14:textId="5200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536" w:type="dxa"/>
            <w:shd w:val="clear" w:color="auto" w:fill="auto"/>
          </w:tcPr>
          <w:p w:rsidRPr="0084452B" w:rsidR="001B471A" w:rsidP="00853045" w:rsidRDefault="0084452B" w14:paraId="759534BE" w14:textId="2DF181A9">
            <w:p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84452B">
              <w:rPr>
                <w:rFonts w:ascii="Arial" w:hAnsi="Arial" w:cs="Arial"/>
                <w:bCs/>
                <w:color w:val="1E4164"/>
                <w:lang w:eastAsia="en-US"/>
              </w:rPr>
              <w:t>Are there other advantages/disadvantages of any of the options that AEMO should have considered? </w:t>
            </w:r>
          </w:p>
        </w:tc>
        <w:tc>
          <w:tcPr>
            <w:tcW w:w="7371" w:type="dxa"/>
          </w:tcPr>
          <w:p w:rsidRPr="000872A1" w:rsidR="000247C6" w:rsidP="00853045" w:rsidRDefault="000247C6" w14:paraId="781549D1" w14:textId="77777777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Pr="00E8425D" w:rsidR="00853045" w:rsidTr="007E769F" w14:paraId="14DC7B23" w14:textId="77777777">
        <w:tc>
          <w:tcPr>
            <w:tcW w:w="1134" w:type="dxa"/>
            <w:shd w:val="clear" w:color="auto" w:fill="auto"/>
          </w:tcPr>
          <w:p w:rsidRPr="00853045" w:rsidR="00853045" w:rsidP="00853045" w:rsidRDefault="0084452B" w14:paraId="03776FCF" w14:textId="02BA1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536" w:type="dxa"/>
            <w:shd w:val="clear" w:color="auto" w:fill="auto"/>
          </w:tcPr>
          <w:p w:rsidRPr="0084452B" w:rsidR="00853045" w:rsidP="00853045" w:rsidRDefault="0084452B" w14:paraId="18091917" w14:textId="5CD9CE5A">
            <w:p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84452B">
              <w:rPr>
                <w:rFonts w:ascii="Arial" w:hAnsi="Arial" w:cs="Arial"/>
                <w:bCs/>
                <w:color w:val="1E4164"/>
                <w:lang w:eastAsia="en-US"/>
              </w:rPr>
              <w:t>Is there another option for identifying a SAPS NMI that AEMO should consider? Why?  </w:t>
            </w:r>
          </w:p>
        </w:tc>
        <w:tc>
          <w:tcPr>
            <w:tcW w:w="7371" w:type="dxa"/>
          </w:tcPr>
          <w:p w:rsidRPr="000872A1" w:rsidR="00853045" w:rsidP="00853045" w:rsidRDefault="00853045" w14:paraId="3014465F" w14:textId="77777777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Pr="00E8425D" w:rsidR="00853045" w:rsidTr="007E769F" w14:paraId="5A9517C9" w14:textId="77777777">
        <w:tc>
          <w:tcPr>
            <w:tcW w:w="1134" w:type="dxa"/>
            <w:shd w:val="clear" w:color="auto" w:fill="auto"/>
          </w:tcPr>
          <w:p w:rsidRPr="00853045" w:rsidR="00853045" w:rsidP="00853045" w:rsidRDefault="0084452B" w14:paraId="696CB246" w14:textId="6ED7C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536" w:type="dxa"/>
            <w:shd w:val="clear" w:color="auto" w:fill="auto"/>
          </w:tcPr>
          <w:p w:rsidRPr="0084452B" w:rsidR="00853045" w:rsidP="00853045" w:rsidRDefault="0084452B" w14:paraId="0A0008FD" w14:textId="68506627">
            <w:p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84452B">
              <w:rPr>
                <w:rFonts w:ascii="Arial" w:hAnsi="Arial" w:cs="Arial"/>
                <w:bCs/>
                <w:color w:val="1E4164"/>
                <w:lang w:eastAsia="en-US"/>
              </w:rPr>
              <w:t>Which of the three options for identifying a SAPS NMI do you prefer and why? </w:t>
            </w:r>
          </w:p>
        </w:tc>
        <w:tc>
          <w:tcPr>
            <w:tcW w:w="7371" w:type="dxa"/>
          </w:tcPr>
          <w:p w:rsidRPr="000872A1" w:rsidR="00853045" w:rsidP="00853045" w:rsidRDefault="00853045" w14:paraId="3E65986B" w14:textId="77777777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:rsidRPr="00183FAD" w:rsidR="0008262D" w:rsidP="00183FAD" w:rsidRDefault="0008262D" w14:paraId="164EE28A" w14:textId="77777777">
      <w:pPr>
        <w:pStyle w:val="Heading1"/>
      </w:pPr>
      <w:bookmarkStart w:name="_Toc528233951" w:id="3"/>
      <w:bookmarkStart w:name="_Toc96949855" w:id="4"/>
      <w:bookmarkEnd w:id="0"/>
      <w:r w:rsidRPr="00183FAD">
        <w:t>Other Issues Related to Consultation Subject Matter</w:t>
      </w:r>
      <w:bookmarkEnd w:id="3"/>
      <w:bookmarkEnd w:id="4"/>
    </w:p>
    <w:tbl>
      <w:tblPr>
        <w:tblW w:w="1304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425403" w:rsidTr="00425403" w14:paraId="3E4DFE54" w14:textId="77777777">
        <w:trPr>
          <w:tblHeader/>
        </w:trPr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25403" w:rsidRDefault="00425403" w14:paraId="4B1D4E34" w14:textId="77777777">
            <w:pPr>
              <w:keepNext/>
              <w:spacing w:before="120" w:after="120"/>
              <w:outlineLvl w:val="1"/>
              <w:rPr>
                <w:color w:val="1E4164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425403" w:rsidTr="00425403" w14:paraId="38E35373" w14:textId="77777777"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5403" w:rsidRDefault="00425403" w14:paraId="5122A366" w14:textId="77777777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:rsidRPr="0008262D" w:rsidR="0008262D" w:rsidP="0008262D" w:rsidRDefault="0008262D" w14:paraId="040542FD" w14:textId="77777777"/>
    <w:sectPr w:rsidRPr="0008262D" w:rsidR="0008262D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821" w:rsidRDefault="00BB3821" w14:paraId="52831963" w14:textId="77777777">
      <w:pPr>
        <w:spacing w:after="0" w:line="240" w:lineRule="auto"/>
      </w:pPr>
      <w:r>
        <w:separator/>
      </w:r>
    </w:p>
  </w:endnote>
  <w:endnote w:type="continuationSeparator" w:id="0">
    <w:p w:rsidR="00BB3821" w:rsidRDefault="00BB3821" w14:paraId="4D29FB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01" w:rsidP="002F7A2B" w:rsidRDefault="00CF6301" w14:paraId="7827907C" w14:textId="77777777">
    <w:pPr>
      <w:pStyle w:val="Footer"/>
      <w:pBdr>
        <w:bottom w:val="single" w:color="auto" w:sz="6" w:space="1"/>
      </w:pBdr>
      <w:rPr>
        <w:caps/>
      </w:rPr>
    </w:pPr>
  </w:p>
  <w:p w:rsidRPr="00CF2090" w:rsidR="00CF6301" w:rsidP="002F7A2B" w:rsidRDefault="00CF6301" w14:paraId="20DECD33" w14:textId="77777777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 w:rsidR="00BB3821">
      <w:fldChar w:fldCharType="begin"/>
    </w:r>
    <w:r w:rsidR="00BB3821">
      <w:instrText xml:space="preserve"> NUMPAGES  </w:instrText>
    </w:r>
    <w:r w:rsidR="00BB3821">
      <w:fldChar w:fldCharType="separate"/>
    </w:r>
    <w:r w:rsidR="00134220">
      <w:rPr>
        <w:noProof/>
      </w:rPr>
      <w:t>9</w:t>
    </w:r>
    <w:r w:rsidR="00BB3821">
      <w:rPr>
        <w:noProof/>
      </w:rPr>
      <w:fldChar w:fldCharType="end"/>
    </w:r>
  </w:p>
  <w:p w:rsidRPr="00E33744" w:rsidR="00CF6301" w:rsidP="00481A87" w:rsidRDefault="00CF6301" w14:paraId="1E72E396" w14:textId="7777777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821" w:rsidRDefault="00BB3821" w14:paraId="76D0DA6C" w14:textId="77777777">
      <w:pPr>
        <w:spacing w:after="0" w:line="240" w:lineRule="auto"/>
      </w:pPr>
      <w:r>
        <w:separator/>
      </w:r>
    </w:p>
  </w:footnote>
  <w:footnote w:type="continuationSeparator" w:id="0">
    <w:p w:rsidR="00BB3821" w:rsidRDefault="00BB3821" w14:paraId="69E3FF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60E" w:rsidRDefault="009A260E" w14:paraId="67EFA23B" w14:textId="77777777">
    <w:pPr>
      <w:pStyle w:val="Header"/>
    </w:pPr>
  </w:p>
  <w:p w:rsidR="009A260E" w:rsidRDefault="009A260E" w14:paraId="6F2FAF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01" w:rsidP="008131CE" w:rsidRDefault="00640167" w14:paraId="58F5B689" w14:textId="77777777">
    <w:pPr>
      <w:pStyle w:val="Header"/>
      <w:pBdr>
        <w:bottom w:val="single" w:color="auto" w:sz="6" w:space="1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hint="default" w:ascii="Symbol" w:hAnsi="Symbol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B91E2962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430E3A"/>
    <w:multiLevelType w:val="hybridMultilevel"/>
    <w:tmpl w:val="D4B858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9"/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</w:num>
  <w:num w:numId="26">
    <w:abstractNumId w:val="2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5"/>
  </w:num>
  <w:num w:numId="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hideSpellingErrors/>
  <w:hideGrammaticalError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88E"/>
    <w:rsid w:val="00003A8A"/>
    <w:rsid w:val="00005E96"/>
    <w:rsid w:val="00007085"/>
    <w:rsid w:val="000247C6"/>
    <w:rsid w:val="000272C2"/>
    <w:rsid w:val="00032243"/>
    <w:rsid w:val="00032608"/>
    <w:rsid w:val="000379D2"/>
    <w:rsid w:val="000450D6"/>
    <w:rsid w:val="00062818"/>
    <w:rsid w:val="000756C5"/>
    <w:rsid w:val="000770C3"/>
    <w:rsid w:val="0008262D"/>
    <w:rsid w:val="000872A1"/>
    <w:rsid w:val="000955F9"/>
    <w:rsid w:val="0009576F"/>
    <w:rsid w:val="00097398"/>
    <w:rsid w:val="000A1874"/>
    <w:rsid w:val="000A2D40"/>
    <w:rsid w:val="000A44EC"/>
    <w:rsid w:val="000A51F3"/>
    <w:rsid w:val="000A69C0"/>
    <w:rsid w:val="000B2F70"/>
    <w:rsid w:val="000B409D"/>
    <w:rsid w:val="000C4182"/>
    <w:rsid w:val="000C4A78"/>
    <w:rsid w:val="000D6BEB"/>
    <w:rsid w:val="000E3C7A"/>
    <w:rsid w:val="000F32EF"/>
    <w:rsid w:val="000F34D3"/>
    <w:rsid w:val="001002C2"/>
    <w:rsid w:val="0010170F"/>
    <w:rsid w:val="00103ECF"/>
    <w:rsid w:val="00106E02"/>
    <w:rsid w:val="0010754E"/>
    <w:rsid w:val="00111762"/>
    <w:rsid w:val="00117617"/>
    <w:rsid w:val="00120667"/>
    <w:rsid w:val="00132559"/>
    <w:rsid w:val="00134220"/>
    <w:rsid w:val="00135569"/>
    <w:rsid w:val="00144769"/>
    <w:rsid w:val="001503BC"/>
    <w:rsid w:val="00150685"/>
    <w:rsid w:val="00152F25"/>
    <w:rsid w:val="00164FC9"/>
    <w:rsid w:val="001654CB"/>
    <w:rsid w:val="001720B4"/>
    <w:rsid w:val="0017755A"/>
    <w:rsid w:val="00183FAD"/>
    <w:rsid w:val="0019191C"/>
    <w:rsid w:val="0019276B"/>
    <w:rsid w:val="00193911"/>
    <w:rsid w:val="00194969"/>
    <w:rsid w:val="001A16B6"/>
    <w:rsid w:val="001A2989"/>
    <w:rsid w:val="001A3E53"/>
    <w:rsid w:val="001A42C5"/>
    <w:rsid w:val="001B264B"/>
    <w:rsid w:val="001B26C6"/>
    <w:rsid w:val="001B3A3F"/>
    <w:rsid w:val="001B471A"/>
    <w:rsid w:val="001B727A"/>
    <w:rsid w:val="001C1FBB"/>
    <w:rsid w:val="001C230B"/>
    <w:rsid w:val="001C4CCA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3C21"/>
    <w:rsid w:val="00214A0E"/>
    <w:rsid w:val="002227B8"/>
    <w:rsid w:val="00224197"/>
    <w:rsid w:val="00225F0E"/>
    <w:rsid w:val="00230A66"/>
    <w:rsid w:val="00231433"/>
    <w:rsid w:val="0023507E"/>
    <w:rsid w:val="002402B2"/>
    <w:rsid w:val="00242284"/>
    <w:rsid w:val="00244008"/>
    <w:rsid w:val="0025000B"/>
    <w:rsid w:val="00253DAD"/>
    <w:rsid w:val="00260F85"/>
    <w:rsid w:val="00270564"/>
    <w:rsid w:val="00273549"/>
    <w:rsid w:val="00276151"/>
    <w:rsid w:val="00281FF9"/>
    <w:rsid w:val="0029406F"/>
    <w:rsid w:val="002A6A05"/>
    <w:rsid w:val="002B139E"/>
    <w:rsid w:val="002C0E0F"/>
    <w:rsid w:val="002D224B"/>
    <w:rsid w:val="002E023E"/>
    <w:rsid w:val="002E0A1A"/>
    <w:rsid w:val="002E2287"/>
    <w:rsid w:val="002E34EF"/>
    <w:rsid w:val="002E5779"/>
    <w:rsid w:val="002E65BC"/>
    <w:rsid w:val="002E7A1B"/>
    <w:rsid w:val="002F0860"/>
    <w:rsid w:val="002F2D5D"/>
    <w:rsid w:val="002F4F7A"/>
    <w:rsid w:val="002F70DC"/>
    <w:rsid w:val="002F7A2B"/>
    <w:rsid w:val="00304765"/>
    <w:rsid w:val="00320F48"/>
    <w:rsid w:val="00326838"/>
    <w:rsid w:val="00332ED8"/>
    <w:rsid w:val="0033342E"/>
    <w:rsid w:val="00335946"/>
    <w:rsid w:val="00335E96"/>
    <w:rsid w:val="00346C18"/>
    <w:rsid w:val="003643DF"/>
    <w:rsid w:val="0038159F"/>
    <w:rsid w:val="00383589"/>
    <w:rsid w:val="00384B89"/>
    <w:rsid w:val="00387B59"/>
    <w:rsid w:val="003902AF"/>
    <w:rsid w:val="00393F33"/>
    <w:rsid w:val="003964BF"/>
    <w:rsid w:val="003A0997"/>
    <w:rsid w:val="003A1905"/>
    <w:rsid w:val="003A3033"/>
    <w:rsid w:val="003C66E9"/>
    <w:rsid w:val="003C6EA8"/>
    <w:rsid w:val="003D57A6"/>
    <w:rsid w:val="003D7F7B"/>
    <w:rsid w:val="003E7DC8"/>
    <w:rsid w:val="003F24EF"/>
    <w:rsid w:val="0040105B"/>
    <w:rsid w:val="00402EBA"/>
    <w:rsid w:val="00413E88"/>
    <w:rsid w:val="004179F0"/>
    <w:rsid w:val="00423C49"/>
    <w:rsid w:val="00425403"/>
    <w:rsid w:val="00437F0E"/>
    <w:rsid w:val="004410F9"/>
    <w:rsid w:val="00443F55"/>
    <w:rsid w:val="004478E7"/>
    <w:rsid w:val="004546F5"/>
    <w:rsid w:val="00456D7F"/>
    <w:rsid w:val="00470CBB"/>
    <w:rsid w:val="004755B4"/>
    <w:rsid w:val="004803AC"/>
    <w:rsid w:val="004813E7"/>
    <w:rsid w:val="00481A87"/>
    <w:rsid w:val="004847C6"/>
    <w:rsid w:val="00487657"/>
    <w:rsid w:val="00490CB6"/>
    <w:rsid w:val="0049192C"/>
    <w:rsid w:val="0049729A"/>
    <w:rsid w:val="004B62FA"/>
    <w:rsid w:val="004C2CAC"/>
    <w:rsid w:val="004D0982"/>
    <w:rsid w:val="004E020E"/>
    <w:rsid w:val="004E2194"/>
    <w:rsid w:val="004E46FB"/>
    <w:rsid w:val="004E4853"/>
    <w:rsid w:val="004E7AA5"/>
    <w:rsid w:val="004F0ECD"/>
    <w:rsid w:val="004F5DE2"/>
    <w:rsid w:val="0050314F"/>
    <w:rsid w:val="00507E59"/>
    <w:rsid w:val="00511D11"/>
    <w:rsid w:val="00525618"/>
    <w:rsid w:val="00536DE8"/>
    <w:rsid w:val="00543F33"/>
    <w:rsid w:val="00554E33"/>
    <w:rsid w:val="00564C4F"/>
    <w:rsid w:val="00564FC9"/>
    <w:rsid w:val="005650F3"/>
    <w:rsid w:val="00565581"/>
    <w:rsid w:val="00574216"/>
    <w:rsid w:val="0057495B"/>
    <w:rsid w:val="00576B74"/>
    <w:rsid w:val="00583810"/>
    <w:rsid w:val="00590EB8"/>
    <w:rsid w:val="005A45D4"/>
    <w:rsid w:val="005A6FA3"/>
    <w:rsid w:val="005C1FC7"/>
    <w:rsid w:val="005D4413"/>
    <w:rsid w:val="005E1A21"/>
    <w:rsid w:val="005E3F6F"/>
    <w:rsid w:val="005E6115"/>
    <w:rsid w:val="005F1AD6"/>
    <w:rsid w:val="005F2C62"/>
    <w:rsid w:val="005F3AA4"/>
    <w:rsid w:val="005F6C4F"/>
    <w:rsid w:val="005F74D0"/>
    <w:rsid w:val="00603A64"/>
    <w:rsid w:val="0060444E"/>
    <w:rsid w:val="0061465B"/>
    <w:rsid w:val="00616789"/>
    <w:rsid w:val="00620EEE"/>
    <w:rsid w:val="00622E76"/>
    <w:rsid w:val="0062714F"/>
    <w:rsid w:val="00637742"/>
    <w:rsid w:val="00640167"/>
    <w:rsid w:val="006431A9"/>
    <w:rsid w:val="00654030"/>
    <w:rsid w:val="00660DD3"/>
    <w:rsid w:val="00663DC0"/>
    <w:rsid w:val="006700A7"/>
    <w:rsid w:val="006806A2"/>
    <w:rsid w:val="00681FB9"/>
    <w:rsid w:val="00686B89"/>
    <w:rsid w:val="006A0850"/>
    <w:rsid w:val="006A182F"/>
    <w:rsid w:val="006C7758"/>
    <w:rsid w:val="006D06A9"/>
    <w:rsid w:val="006D2C49"/>
    <w:rsid w:val="006E1020"/>
    <w:rsid w:val="006E2CE3"/>
    <w:rsid w:val="006E514F"/>
    <w:rsid w:val="006E7700"/>
    <w:rsid w:val="006F1193"/>
    <w:rsid w:val="006F2D81"/>
    <w:rsid w:val="006F50CB"/>
    <w:rsid w:val="006F6C38"/>
    <w:rsid w:val="00700FE5"/>
    <w:rsid w:val="007034EF"/>
    <w:rsid w:val="00710682"/>
    <w:rsid w:val="0071467D"/>
    <w:rsid w:val="00714BC0"/>
    <w:rsid w:val="00720C28"/>
    <w:rsid w:val="007304EB"/>
    <w:rsid w:val="00736A8B"/>
    <w:rsid w:val="00747470"/>
    <w:rsid w:val="0075565E"/>
    <w:rsid w:val="00756230"/>
    <w:rsid w:val="007601E3"/>
    <w:rsid w:val="0076213B"/>
    <w:rsid w:val="00763AA9"/>
    <w:rsid w:val="00765109"/>
    <w:rsid w:val="00767A25"/>
    <w:rsid w:val="0077140A"/>
    <w:rsid w:val="00771D46"/>
    <w:rsid w:val="00777B01"/>
    <w:rsid w:val="0078368F"/>
    <w:rsid w:val="00786F1E"/>
    <w:rsid w:val="007951E2"/>
    <w:rsid w:val="00797088"/>
    <w:rsid w:val="007A74D8"/>
    <w:rsid w:val="007B2FB5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791F"/>
    <w:rsid w:val="007D7C9E"/>
    <w:rsid w:val="007E0055"/>
    <w:rsid w:val="007E5496"/>
    <w:rsid w:val="007E769F"/>
    <w:rsid w:val="007F03EF"/>
    <w:rsid w:val="007F289E"/>
    <w:rsid w:val="007F3A0C"/>
    <w:rsid w:val="00804897"/>
    <w:rsid w:val="00807267"/>
    <w:rsid w:val="008115C9"/>
    <w:rsid w:val="00811B68"/>
    <w:rsid w:val="008131CE"/>
    <w:rsid w:val="008210CA"/>
    <w:rsid w:val="00834EFA"/>
    <w:rsid w:val="008374A2"/>
    <w:rsid w:val="0084452B"/>
    <w:rsid w:val="00847149"/>
    <w:rsid w:val="00853045"/>
    <w:rsid w:val="00855C0C"/>
    <w:rsid w:val="0085781C"/>
    <w:rsid w:val="00864DDD"/>
    <w:rsid w:val="00864F1D"/>
    <w:rsid w:val="00865840"/>
    <w:rsid w:val="00866657"/>
    <w:rsid w:val="00876296"/>
    <w:rsid w:val="0088640D"/>
    <w:rsid w:val="00893B68"/>
    <w:rsid w:val="00897AB4"/>
    <w:rsid w:val="008B3A0D"/>
    <w:rsid w:val="008B5BB3"/>
    <w:rsid w:val="008B7BBB"/>
    <w:rsid w:val="008C5E37"/>
    <w:rsid w:val="008C78D5"/>
    <w:rsid w:val="008C7EE4"/>
    <w:rsid w:val="008D402F"/>
    <w:rsid w:val="008D4655"/>
    <w:rsid w:val="008D5D22"/>
    <w:rsid w:val="008D6BAC"/>
    <w:rsid w:val="008E0330"/>
    <w:rsid w:val="008F7327"/>
    <w:rsid w:val="0090230F"/>
    <w:rsid w:val="00905644"/>
    <w:rsid w:val="0090725D"/>
    <w:rsid w:val="00912951"/>
    <w:rsid w:val="009144E9"/>
    <w:rsid w:val="00916795"/>
    <w:rsid w:val="00923BAC"/>
    <w:rsid w:val="00923D4A"/>
    <w:rsid w:val="00925B22"/>
    <w:rsid w:val="009346CA"/>
    <w:rsid w:val="009436AB"/>
    <w:rsid w:val="009443E9"/>
    <w:rsid w:val="0095056C"/>
    <w:rsid w:val="00954862"/>
    <w:rsid w:val="00963229"/>
    <w:rsid w:val="0098154C"/>
    <w:rsid w:val="009877DB"/>
    <w:rsid w:val="00994808"/>
    <w:rsid w:val="00995FC0"/>
    <w:rsid w:val="00997A0F"/>
    <w:rsid w:val="009A191D"/>
    <w:rsid w:val="009A1C1F"/>
    <w:rsid w:val="009A260E"/>
    <w:rsid w:val="009A419F"/>
    <w:rsid w:val="009B6A50"/>
    <w:rsid w:val="009C4EC0"/>
    <w:rsid w:val="009C4F21"/>
    <w:rsid w:val="009D5656"/>
    <w:rsid w:val="009E1488"/>
    <w:rsid w:val="009E6E47"/>
    <w:rsid w:val="009F10FB"/>
    <w:rsid w:val="009F56DE"/>
    <w:rsid w:val="00A00AC0"/>
    <w:rsid w:val="00A02D5B"/>
    <w:rsid w:val="00A1184A"/>
    <w:rsid w:val="00A13772"/>
    <w:rsid w:val="00A17E36"/>
    <w:rsid w:val="00A249FD"/>
    <w:rsid w:val="00A47CCB"/>
    <w:rsid w:val="00A5410E"/>
    <w:rsid w:val="00A64814"/>
    <w:rsid w:val="00A6586A"/>
    <w:rsid w:val="00A65FEB"/>
    <w:rsid w:val="00A717C1"/>
    <w:rsid w:val="00A83C07"/>
    <w:rsid w:val="00A8653E"/>
    <w:rsid w:val="00A92B48"/>
    <w:rsid w:val="00AA4D8F"/>
    <w:rsid w:val="00AB1F6A"/>
    <w:rsid w:val="00AB5F73"/>
    <w:rsid w:val="00AD16BE"/>
    <w:rsid w:val="00AD7079"/>
    <w:rsid w:val="00AE0E09"/>
    <w:rsid w:val="00AF00E3"/>
    <w:rsid w:val="00AF1202"/>
    <w:rsid w:val="00AF5735"/>
    <w:rsid w:val="00B00EEA"/>
    <w:rsid w:val="00B0282E"/>
    <w:rsid w:val="00B12809"/>
    <w:rsid w:val="00B21041"/>
    <w:rsid w:val="00B32003"/>
    <w:rsid w:val="00B330F9"/>
    <w:rsid w:val="00B35481"/>
    <w:rsid w:val="00B37020"/>
    <w:rsid w:val="00B401A2"/>
    <w:rsid w:val="00B56C83"/>
    <w:rsid w:val="00B72EDD"/>
    <w:rsid w:val="00B74F15"/>
    <w:rsid w:val="00B76F10"/>
    <w:rsid w:val="00B7794F"/>
    <w:rsid w:val="00B81E4B"/>
    <w:rsid w:val="00B87FF8"/>
    <w:rsid w:val="00B919A4"/>
    <w:rsid w:val="00B93047"/>
    <w:rsid w:val="00BA1B78"/>
    <w:rsid w:val="00BA1EBF"/>
    <w:rsid w:val="00BA200F"/>
    <w:rsid w:val="00BA3214"/>
    <w:rsid w:val="00BB3821"/>
    <w:rsid w:val="00BB55D3"/>
    <w:rsid w:val="00BC0CC4"/>
    <w:rsid w:val="00BC24A3"/>
    <w:rsid w:val="00BC58AD"/>
    <w:rsid w:val="00BC65D0"/>
    <w:rsid w:val="00BE3A65"/>
    <w:rsid w:val="00BF1389"/>
    <w:rsid w:val="00BF3F7D"/>
    <w:rsid w:val="00BF7CC4"/>
    <w:rsid w:val="00C03D75"/>
    <w:rsid w:val="00C130E1"/>
    <w:rsid w:val="00C25DA5"/>
    <w:rsid w:val="00C26A28"/>
    <w:rsid w:val="00C37A5C"/>
    <w:rsid w:val="00C41DED"/>
    <w:rsid w:val="00C47CD4"/>
    <w:rsid w:val="00C5665D"/>
    <w:rsid w:val="00C62FA2"/>
    <w:rsid w:val="00C64DC6"/>
    <w:rsid w:val="00C6681E"/>
    <w:rsid w:val="00C773F1"/>
    <w:rsid w:val="00C83277"/>
    <w:rsid w:val="00C865A9"/>
    <w:rsid w:val="00C87B46"/>
    <w:rsid w:val="00C9198F"/>
    <w:rsid w:val="00C92198"/>
    <w:rsid w:val="00C93D0E"/>
    <w:rsid w:val="00CA3098"/>
    <w:rsid w:val="00CB497B"/>
    <w:rsid w:val="00CB49D9"/>
    <w:rsid w:val="00CB4F64"/>
    <w:rsid w:val="00CC1F62"/>
    <w:rsid w:val="00CC381C"/>
    <w:rsid w:val="00CC5086"/>
    <w:rsid w:val="00CC65CA"/>
    <w:rsid w:val="00CD09BD"/>
    <w:rsid w:val="00CE127E"/>
    <w:rsid w:val="00CF5770"/>
    <w:rsid w:val="00CF6301"/>
    <w:rsid w:val="00D00823"/>
    <w:rsid w:val="00D03309"/>
    <w:rsid w:val="00D15052"/>
    <w:rsid w:val="00D1659D"/>
    <w:rsid w:val="00D210AC"/>
    <w:rsid w:val="00D22060"/>
    <w:rsid w:val="00D23F88"/>
    <w:rsid w:val="00D25C85"/>
    <w:rsid w:val="00D31441"/>
    <w:rsid w:val="00D3203E"/>
    <w:rsid w:val="00D32B4B"/>
    <w:rsid w:val="00D34AAD"/>
    <w:rsid w:val="00D3729A"/>
    <w:rsid w:val="00D403D7"/>
    <w:rsid w:val="00D40BD8"/>
    <w:rsid w:val="00D434FA"/>
    <w:rsid w:val="00D4400E"/>
    <w:rsid w:val="00D519C2"/>
    <w:rsid w:val="00D52D96"/>
    <w:rsid w:val="00D531BB"/>
    <w:rsid w:val="00D61090"/>
    <w:rsid w:val="00D6187A"/>
    <w:rsid w:val="00D64021"/>
    <w:rsid w:val="00D6717D"/>
    <w:rsid w:val="00D67625"/>
    <w:rsid w:val="00D726F1"/>
    <w:rsid w:val="00D74E1E"/>
    <w:rsid w:val="00D76776"/>
    <w:rsid w:val="00D7752E"/>
    <w:rsid w:val="00D852CB"/>
    <w:rsid w:val="00D87DBF"/>
    <w:rsid w:val="00D913F7"/>
    <w:rsid w:val="00D96A0B"/>
    <w:rsid w:val="00DA4C1F"/>
    <w:rsid w:val="00DA585B"/>
    <w:rsid w:val="00DD33FA"/>
    <w:rsid w:val="00DD3612"/>
    <w:rsid w:val="00DE251D"/>
    <w:rsid w:val="00DF45D5"/>
    <w:rsid w:val="00DF4911"/>
    <w:rsid w:val="00E01024"/>
    <w:rsid w:val="00E028FF"/>
    <w:rsid w:val="00E0696B"/>
    <w:rsid w:val="00E123C3"/>
    <w:rsid w:val="00E16E80"/>
    <w:rsid w:val="00E2353A"/>
    <w:rsid w:val="00E26E33"/>
    <w:rsid w:val="00E33744"/>
    <w:rsid w:val="00E33765"/>
    <w:rsid w:val="00E44C55"/>
    <w:rsid w:val="00E46758"/>
    <w:rsid w:val="00E51568"/>
    <w:rsid w:val="00E56E74"/>
    <w:rsid w:val="00E57B76"/>
    <w:rsid w:val="00E60700"/>
    <w:rsid w:val="00E619B2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B5F57"/>
    <w:rsid w:val="00EB7E43"/>
    <w:rsid w:val="00EC06DE"/>
    <w:rsid w:val="00EC10EB"/>
    <w:rsid w:val="00EC41EC"/>
    <w:rsid w:val="00EC5C7C"/>
    <w:rsid w:val="00EE359B"/>
    <w:rsid w:val="00EF5361"/>
    <w:rsid w:val="00F007E1"/>
    <w:rsid w:val="00F01A06"/>
    <w:rsid w:val="00F03335"/>
    <w:rsid w:val="00F11536"/>
    <w:rsid w:val="00F11BEF"/>
    <w:rsid w:val="00F27F5E"/>
    <w:rsid w:val="00F317F6"/>
    <w:rsid w:val="00F42FD8"/>
    <w:rsid w:val="00F44B0C"/>
    <w:rsid w:val="00F50673"/>
    <w:rsid w:val="00F521A5"/>
    <w:rsid w:val="00F521E2"/>
    <w:rsid w:val="00F54383"/>
    <w:rsid w:val="00F55AD1"/>
    <w:rsid w:val="00F56F9C"/>
    <w:rsid w:val="00F61EBD"/>
    <w:rsid w:val="00F64BD3"/>
    <w:rsid w:val="00F71909"/>
    <w:rsid w:val="00F74B3F"/>
    <w:rsid w:val="00F94AFA"/>
    <w:rsid w:val="00F96478"/>
    <w:rsid w:val="00FA7FEB"/>
    <w:rsid w:val="00FB3FBF"/>
    <w:rsid w:val="00FB7FCD"/>
    <w:rsid w:val="00FC1F69"/>
    <w:rsid w:val="00FC3E40"/>
    <w:rsid w:val="00FC5E20"/>
    <w:rsid w:val="00FC699E"/>
    <w:rsid w:val="00FD505A"/>
    <w:rsid w:val="00FD5FA8"/>
    <w:rsid w:val="00FD72D9"/>
    <w:rsid w:val="00FE3DC3"/>
    <w:rsid w:val="00FE3EB0"/>
    <w:rsid w:val="00FF02B6"/>
    <w:rsid w:val="00FF24DF"/>
    <w:rsid w:val="00FF4936"/>
    <w:rsid w:val="1C639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8FB06"/>
  <w14:defaultImageDpi w14:val="0"/>
  <w15:docId w15:val="{575C0475-CEAD-4498-AB98-C6A3887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rsid w:val="00E33744"/>
    <w:rPr>
      <w:rFonts w:ascii="Calibri Light" w:hAnsi="Calibri Light" w:eastAsia="Times New Roman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styleId="BodyTextChar" w:customStyle="1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styleId="TableTitle" w:customStyle="1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styleId="Heading9Char" w:customStyle="1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hAnsi="Arial" w:eastAsia="Calibri"/>
      <w:color w:val="auto"/>
      <w:sz w:val="20"/>
      <w:szCs w:val="24"/>
      <w:lang w:eastAsia="en-US"/>
    </w:rPr>
  </w:style>
  <w:style w:type="character" w:styleId="BodyTextIndentChar" w:customStyle="1">
    <w:name w:val="Body Text Indent Char"/>
    <w:link w:val="BodyTextIndent"/>
    <w:uiPriority w:val="99"/>
    <w:rsid w:val="009877DB"/>
    <w:rPr>
      <w:rFonts w:ascii="Arial" w:hAnsi="Arial" w:eastAsia="Calibri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styleId="Heading3Char" w:customStyle="1">
    <w:name w:val="Heading 3 Char"/>
    <w:link w:val="Heading3"/>
    <w:uiPriority w:val="9"/>
    <w:semiHidden/>
    <w:rsid w:val="00FB7FCD"/>
    <w:rPr>
      <w:rFonts w:ascii="Calibri Light" w:hAnsi="Calibri Light" w:eastAsia="Times New Roman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hAnsi="Arial" w:eastAsia="Calibri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hAnsi="Arial" w:eastAsia="Calibri"/>
      <w:color w:val="auto"/>
      <w:sz w:val="18"/>
      <w:szCs w:val="24"/>
      <w:lang w:eastAsia="en-US"/>
    </w:rPr>
  </w:style>
  <w:style w:type="character" w:styleId="normaltextrun" w:customStyle="1">
    <w:name w:val="normaltextrun"/>
    <w:basedOn w:val="DefaultParagraphFont"/>
    <w:rsid w:val="0084452B"/>
  </w:style>
  <w:style w:type="character" w:styleId="eop" w:customStyle="1">
    <w:name w:val="eop"/>
    <w:basedOn w:val="DefaultParagraphFont"/>
    <w:rsid w:val="0084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B7F1423078D47B9910ABC4FD211C3" ma:contentTypeVersion="6" ma:contentTypeDescription="Create a new document." ma:contentTypeScope="" ma:versionID="fd4a7b57f2fa73ebf92d37739a3d8acb">
  <xsd:schema xmlns:xsd="http://www.w3.org/2001/XMLSchema" xmlns:xs="http://www.w3.org/2001/XMLSchema" xmlns:p="http://schemas.microsoft.com/office/2006/metadata/properties" xmlns:ns2="a97a8a18-8446-442b-94d4-c0b3afd0d610" xmlns:ns3="f5d28d11-d6ef-48bb-9938-01ecff6eab8f" targetNamespace="http://schemas.microsoft.com/office/2006/metadata/properties" ma:root="true" ma:fieldsID="42c5a0000d65528888e3e0caa7fcab3e" ns2:_="" ns3:_="">
    <xsd:import namespace="a97a8a18-8446-442b-94d4-c0b3afd0d610"/>
    <xsd:import namespace="f5d28d11-d6ef-48bb-9938-01ecff6ea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8a18-8446-442b-94d4-c0b3afd0d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28d11-d6ef-48bb-9938-01ecff6ea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06E4-F258-479B-AB04-D4D333C59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AE5FD-7B5A-409E-99A2-C27FA5D34B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B5B302-BE7E-4AFA-A8D8-962D927CE011}"/>
</file>

<file path=customXml/itemProps4.xml><?xml version="1.0" encoding="utf-8"?>
<ds:datastoreItem xmlns:ds="http://schemas.openxmlformats.org/officeDocument/2006/customXml" ds:itemID="{E1387EA5-AC01-4587-8F21-E766BB90B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4A113D-CCCB-4551-8AF6-6D24AC5A9F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 Package_Participant_Response_Pack - initial consultation</dc:title>
  <dc:subject/>
  <dc:creator>NEMMCO</dc:creator>
  <keywords/>
  <dc:description/>
  <lastModifiedBy>Gareth Morrah</lastModifiedBy>
  <revision>4</revision>
  <lastPrinted>2017-04-07T05:09:00.0000000Z</lastPrinted>
  <dcterms:created xsi:type="dcterms:W3CDTF">2022-02-28T04:05:00.0000000Z</dcterms:created>
  <dcterms:modified xsi:type="dcterms:W3CDTF">2022-02-28T04:14:51.6158676Z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RETAILMARKET-21-59130</vt:lpwstr>
  </property>
  <property fmtid="{D5CDD505-2E9C-101B-9397-08002B2CF9AE}" pid="5" name="_dlc_DocIdItemGuid">
    <vt:lpwstr>bad57ac8-d783-43ff-8654-1cd3e8e349c9</vt:lpwstr>
  </property>
  <property fmtid="{D5CDD505-2E9C-101B-9397-08002B2CF9AE}" pid="6" name="_dlc_DocIdUrl">
    <vt:lpwstr>http://sharedocs/sites/rmm/RetD/_layouts/15/DocIdRedir.aspx?ID=RETAILMARKET-21-59130, RETAILMARKET-21-59130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0x0101005D6B7F1423078D47B9910ABC4FD211C3</vt:lpwstr>
  </property>
</Properties>
</file>