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3A93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55E1290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74FAED3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6B14B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6CA7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91CEC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B5C3D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25EC8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EF31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4293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175D3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5F903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2BB51D" w14:textId="77777777" w:rsidR="002F2D5D" w:rsidRPr="002F2D5D" w:rsidRDefault="002F2D5D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 w:rsidRPr="002F2D5D">
        <w:rPr>
          <w:rFonts w:ascii="Arial" w:hAnsi="Arial" w:cs="Arial"/>
          <w:color w:val="ED7D31"/>
          <w:sz w:val="48"/>
          <w:szCs w:val="48"/>
        </w:rPr>
        <w:t xml:space="preserve">METERING </w:t>
      </w:r>
      <w:r w:rsidR="0008262D">
        <w:rPr>
          <w:rFonts w:ascii="Arial" w:hAnsi="Arial" w:cs="Arial"/>
          <w:color w:val="ED7D31"/>
          <w:sz w:val="48"/>
          <w:szCs w:val="48"/>
        </w:rPr>
        <w:t>ICF PACKAGE</w:t>
      </w:r>
      <w:r w:rsidRPr="002F2D5D">
        <w:rPr>
          <w:rFonts w:ascii="Arial" w:hAnsi="Arial" w:cs="Arial"/>
          <w:color w:val="ED7D31"/>
          <w:sz w:val="48"/>
          <w:szCs w:val="48"/>
        </w:rPr>
        <w:t xml:space="preserve"> CHANGES</w:t>
      </w:r>
    </w:p>
    <w:p w14:paraId="7BD00966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77059586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2C461F1B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1924182B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18BFD66E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12920544" w14:textId="77777777" w:rsidR="001C4CCA" w:rsidRDefault="009A260E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FIRST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STAGE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06E0CA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BB330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A1FF45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1CABEA1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9FFE1A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81BD14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C19A2F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44B340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49D5E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3528A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651D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2F761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D25C2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26DB9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C28B9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1FCF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036DA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9236D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4DF4F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BCCB4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CE56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E0116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094F9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407C7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F4159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ECD6F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006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0667E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CC8C2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2913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E3A79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A10EF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C8F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A63AD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2BFA8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36341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79B2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BBBF3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A2CA4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374C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847F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1693FD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593800CA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548321D8" w14:textId="77777777" w:rsidR="00E33744" w:rsidRDefault="00E33744">
      <w:pPr>
        <w:rPr>
          <w:b/>
          <w:bCs/>
          <w:noProof/>
        </w:rPr>
      </w:pPr>
    </w:p>
    <w:p w14:paraId="45B63ADA" w14:textId="77777777" w:rsidR="008131CE" w:rsidRDefault="008131CE">
      <w:pPr>
        <w:rPr>
          <w:b/>
          <w:bCs/>
          <w:noProof/>
        </w:rPr>
      </w:pPr>
    </w:p>
    <w:p w14:paraId="7AFC9FC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488B56C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248E2D3A" w14:textId="77777777" w:rsidR="00C6681E" w:rsidRPr="00C6681E" w:rsidRDefault="00C6681E" w:rsidP="00C6681E">
      <w:pPr>
        <w:rPr>
          <w:lang w:val="en-US" w:eastAsia="en-US"/>
        </w:rPr>
      </w:pPr>
    </w:p>
    <w:p w14:paraId="4301BA4A" w14:textId="49E593C0" w:rsidR="004E1DE1" w:rsidRPr="007F3C61" w:rsidRDefault="00D6187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7346249" w:history="1">
        <w:r w:rsidR="004E1DE1" w:rsidRPr="00A16FB8">
          <w:rPr>
            <w:rStyle w:val="Hyperlink"/>
            <w:noProof/>
          </w:rPr>
          <w:t>1.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Context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_Toc47346249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3</w:t>
        </w:r>
        <w:r w:rsidR="004E1DE1">
          <w:rPr>
            <w:noProof/>
            <w:webHidden/>
          </w:rPr>
          <w:fldChar w:fldCharType="end"/>
        </w:r>
      </w:hyperlink>
    </w:p>
    <w:p w14:paraId="34547E74" w14:textId="26DAE6A2" w:rsidR="004E1DE1" w:rsidRPr="007F3C61" w:rsidRDefault="00C612C0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47346250" w:history="1">
        <w:r w:rsidR="004E1DE1" w:rsidRPr="00A16FB8">
          <w:rPr>
            <w:rStyle w:val="Hyperlink"/>
            <w:noProof/>
          </w:rPr>
          <w:t>2.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MSATS Procedures: CATS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_Toc47346250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3</w:t>
        </w:r>
        <w:r w:rsidR="004E1DE1">
          <w:rPr>
            <w:noProof/>
            <w:webHidden/>
          </w:rPr>
          <w:fldChar w:fldCharType="end"/>
        </w:r>
      </w:hyperlink>
    </w:p>
    <w:p w14:paraId="2883EC41" w14:textId="4047AA10" w:rsidR="004E1DE1" w:rsidRPr="007F3C61" w:rsidRDefault="00C612C0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47346251" w:history="1">
        <w:r w:rsidR="004E1DE1" w:rsidRPr="00A16FB8">
          <w:rPr>
            <w:rStyle w:val="Hyperlink"/>
            <w:noProof/>
          </w:rPr>
          <w:t>3.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MSATS Procedures: WIGS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_Toc47346251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4</w:t>
        </w:r>
        <w:r w:rsidR="004E1DE1">
          <w:rPr>
            <w:noProof/>
            <w:webHidden/>
          </w:rPr>
          <w:fldChar w:fldCharType="end"/>
        </w:r>
      </w:hyperlink>
    </w:p>
    <w:p w14:paraId="680B315C" w14:textId="3099CC94" w:rsidR="004E1DE1" w:rsidRPr="007F3C61" w:rsidRDefault="00C612C0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47346252" w:history="1">
        <w:r w:rsidR="004E1DE1" w:rsidRPr="00A16FB8">
          <w:rPr>
            <w:rStyle w:val="Hyperlink"/>
            <w:noProof/>
          </w:rPr>
          <w:t>4.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Metrology Procedure: Part A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_Toc47346252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4</w:t>
        </w:r>
        <w:r w:rsidR="004E1DE1">
          <w:rPr>
            <w:noProof/>
            <w:webHidden/>
          </w:rPr>
          <w:fldChar w:fldCharType="end"/>
        </w:r>
      </w:hyperlink>
    </w:p>
    <w:p w14:paraId="107175A9" w14:textId="444D2E6A" w:rsidR="004E1DE1" w:rsidRPr="007F3C61" w:rsidRDefault="00C612C0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47346253" w:history="1">
        <w:r w:rsidR="004E1DE1" w:rsidRPr="00A16FB8">
          <w:rPr>
            <w:rStyle w:val="Hyperlink"/>
            <w:noProof/>
          </w:rPr>
          <w:t>5.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Metrology Procedure: Part B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_Toc47346253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5</w:t>
        </w:r>
        <w:r w:rsidR="004E1DE1">
          <w:rPr>
            <w:noProof/>
            <w:webHidden/>
          </w:rPr>
          <w:fldChar w:fldCharType="end"/>
        </w:r>
      </w:hyperlink>
    </w:p>
    <w:p w14:paraId="6BBB82B3" w14:textId="3F25BE26" w:rsidR="004E1DE1" w:rsidRPr="007F3C61" w:rsidRDefault="00C612C0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47346254" w:history="1">
        <w:r w:rsidR="004E1DE1" w:rsidRPr="00A16FB8">
          <w:rPr>
            <w:rStyle w:val="Hyperlink"/>
            <w:noProof/>
          </w:rPr>
          <w:t>6.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Service Level Procedure Meter Provider Services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_Toc47346254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6</w:t>
        </w:r>
        <w:r w:rsidR="004E1DE1">
          <w:rPr>
            <w:noProof/>
            <w:webHidden/>
          </w:rPr>
          <w:fldChar w:fldCharType="end"/>
        </w:r>
      </w:hyperlink>
    </w:p>
    <w:p w14:paraId="1391F09C" w14:textId="17479430" w:rsidR="004E1DE1" w:rsidRPr="007F3C61" w:rsidRDefault="00C612C0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47346255" w:history="1">
        <w:r w:rsidR="004E1DE1" w:rsidRPr="00A16FB8">
          <w:rPr>
            <w:rStyle w:val="Hyperlink"/>
            <w:noProof/>
          </w:rPr>
          <w:t>7.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NEM RoLR Processes Part A and Part B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_Toc47346255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6</w:t>
        </w:r>
        <w:r w:rsidR="004E1DE1">
          <w:rPr>
            <w:noProof/>
            <w:webHidden/>
          </w:rPr>
          <w:fldChar w:fldCharType="end"/>
        </w:r>
      </w:hyperlink>
    </w:p>
    <w:p w14:paraId="60C85395" w14:textId="688323AC" w:rsidR="004E1DE1" w:rsidRPr="007F3C61" w:rsidRDefault="00C612C0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47346256" w:history="1">
        <w:r w:rsidR="004E1DE1" w:rsidRPr="00A16FB8">
          <w:rPr>
            <w:rStyle w:val="Hyperlink"/>
            <w:noProof/>
          </w:rPr>
          <w:t>8.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Meter Data File Format Specification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_Toc47346256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7</w:t>
        </w:r>
        <w:r w:rsidR="004E1DE1">
          <w:rPr>
            <w:noProof/>
            <w:webHidden/>
          </w:rPr>
          <w:fldChar w:fldCharType="end"/>
        </w:r>
      </w:hyperlink>
    </w:p>
    <w:p w14:paraId="003B5CD7" w14:textId="271B8D49" w:rsidR="004E1DE1" w:rsidRPr="007F3C61" w:rsidRDefault="00C612C0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47346257" w:history="1">
        <w:r w:rsidR="004E1DE1" w:rsidRPr="00A16FB8">
          <w:rPr>
            <w:rStyle w:val="Hyperlink"/>
            <w:noProof/>
          </w:rPr>
          <w:t>9.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Standing Data for MSATS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_Toc47346257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8</w:t>
        </w:r>
        <w:r w:rsidR="004E1DE1">
          <w:rPr>
            <w:noProof/>
            <w:webHidden/>
          </w:rPr>
          <w:fldChar w:fldCharType="end"/>
        </w:r>
      </w:hyperlink>
    </w:p>
    <w:p w14:paraId="00655231" w14:textId="2E38416B" w:rsidR="004E1DE1" w:rsidRPr="007F3C61" w:rsidRDefault="00C612C0">
      <w:pPr>
        <w:pStyle w:val="TOC1"/>
        <w:tabs>
          <w:tab w:val="left" w:pos="660"/>
          <w:tab w:val="right" w:leader="dot" w:pos="10150"/>
        </w:tabs>
        <w:rPr>
          <w:noProof/>
          <w:color w:val="auto"/>
        </w:rPr>
      </w:pPr>
      <w:hyperlink w:anchor="_Toc47346258" w:history="1">
        <w:r w:rsidR="004E1DE1" w:rsidRPr="00A16FB8">
          <w:rPr>
            <w:rStyle w:val="Hyperlink"/>
            <w:noProof/>
          </w:rPr>
          <w:t>10.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Retail Electricity Market Procedures – Glossary and Framework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_Toc47346258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8</w:t>
        </w:r>
        <w:r w:rsidR="004E1DE1">
          <w:rPr>
            <w:noProof/>
            <w:webHidden/>
          </w:rPr>
          <w:fldChar w:fldCharType="end"/>
        </w:r>
      </w:hyperlink>
    </w:p>
    <w:p w14:paraId="4A0ECA1D" w14:textId="6E7E720E" w:rsidR="004E1DE1" w:rsidRPr="007F3C61" w:rsidRDefault="00C612C0">
      <w:pPr>
        <w:pStyle w:val="TOC1"/>
        <w:tabs>
          <w:tab w:val="left" w:pos="660"/>
          <w:tab w:val="right" w:leader="dot" w:pos="10150"/>
        </w:tabs>
        <w:rPr>
          <w:noProof/>
          <w:color w:val="auto"/>
        </w:rPr>
      </w:pPr>
      <w:hyperlink w:anchor="_Toc47346259" w:history="1">
        <w:r w:rsidR="004E1DE1" w:rsidRPr="00A16FB8">
          <w:rPr>
            <w:rStyle w:val="Hyperlink"/>
            <w:noProof/>
          </w:rPr>
          <w:t>11.</w:t>
        </w:r>
        <w:r w:rsidR="004E1DE1" w:rsidRPr="007F3C61">
          <w:rPr>
            <w:noProof/>
            <w:color w:val="auto"/>
          </w:rPr>
          <w:tab/>
        </w:r>
        <w:r w:rsidR="004E1DE1" w:rsidRPr="00A16FB8">
          <w:rPr>
            <w:rStyle w:val="Hyperlink"/>
            <w:noProof/>
          </w:rPr>
          <w:t>Other Issues Related to Consultation Subject Matter</w:t>
        </w:r>
        <w:r w:rsidR="004E1DE1">
          <w:rPr>
            <w:noProof/>
            <w:webHidden/>
          </w:rPr>
          <w:tab/>
        </w:r>
        <w:r w:rsidR="004E1DE1">
          <w:rPr>
            <w:noProof/>
            <w:webHidden/>
          </w:rPr>
          <w:fldChar w:fldCharType="begin"/>
        </w:r>
        <w:r w:rsidR="004E1DE1">
          <w:rPr>
            <w:noProof/>
            <w:webHidden/>
          </w:rPr>
          <w:instrText xml:space="preserve"> PAGEREF _Toc47346259 \h </w:instrText>
        </w:r>
        <w:r w:rsidR="004E1DE1">
          <w:rPr>
            <w:noProof/>
            <w:webHidden/>
          </w:rPr>
        </w:r>
        <w:r w:rsidR="004E1DE1">
          <w:rPr>
            <w:noProof/>
            <w:webHidden/>
          </w:rPr>
          <w:fldChar w:fldCharType="separate"/>
        </w:r>
        <w:r w:rsidR="004E1DE1">
          <w:rPr>
            <w:noProof/>
            <w:webHidden/>
          </w:rPr>
          <w:t>9</w:t>
        </w:r>
        <w:r w:rsidR="004E1DE1">
          <w:rPr>
            <w:noProof/>
            <w:webHidden/>
          </w:rPr>
          <w:fldChar w:fldCharType="end"/>
        </w:r>
      </w:hyperlink>
    </w:p>
    <w:p w14:paraId="12A285FF" w14:textId="346C981C" w:rsidR="008131CE" w:rsidRDefault="00D6187A">
      <w:r>
        <w:fldChar w:fldCharType="end"/>
      </w:r>
    </w:p>
    <w:p w14:paraId="7FFB5171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77049AB" w14:textId="77777777" w:rsidR="008D6BAC" w:rsidRPr="008D6BAC" w:rsidRDefault="008D6BAC" w:rsidP="008D6BAC">
      <w:pPr>
        <w:pStyle w:val="Heading1"/>
      </w:pPr>
      <w:bookmarkStart w:id="1" w:name="_Toc47346249"/>
      <w:bookmarkStart w:id="2" w:name="_Toc288746361"/>
      <w:r w:rsidRPr="008D6BAC">
        <w:lastRenderedPageBreak/>
        <w:t>Context</w:t>
      </w:r>
      <w:bookmarkEnd w:id="1"/>
    </w:p>
    <w:p w14:paraId="59C71B6E" w14:textId="77777777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 w:rsidRPr="008D6BAC">
        <w:rPr>
          <w:b w:val="0"/>
          <w:color w:val="1E4164"/>
          <w:sz w:val="22"/>
          <w:szCs w:val="22"/>
        </w:rPr>
        <w:t xml:space="preserve">This template </w:t>
      </w:r>
      <w:r w:rsidR="00D22060">
        <w:rPr>
          <w:b w:val="0"/>
          <w:color w:val="1E4164"/>
          <w:sz w:val="22"/>
          <w:szCs w:val="22"/>
        </w:rPr>
        <w:t>is</w:t>
      </w:r>
      <w:r w:rsidRPr="008D6BAC">
        <w:rPr>
          <w:b w:val="0"/>
          <w:color w:val="1E4164"/>
          <w:sz w:val="22"/>
          <w:szCs w:val="22"/>
        </w:rPr>
        <w:t xml:space="preserve"> to assist </w:t>
      </w:r>
      <w:r w:rsidR="00032608" w:rsidRPr="008D6BAC">
        <w:rPr>
          <w:b w:val="0"/>
          <w:color w:val="1E4164"/>
          <w:sz w:val="22"/>
          <w:szCs w:val="22"/>
        </w:rPr>
        <w:t>stakeholders</w:t>
      </w:r>
      <w:r w:rsidRPr="008D6BAC">
        <w:rPr>
          <w:b w:val="0"/>
          <w:color w:val="1E4164"/>
          <w:sz w:val="22"/>
          <w:szCs w:val="22"/>
        </w:rPr>
        <w:t xml:space="preserve"> </w:t>
      </w:r>
      <w:r w:rsidR="00D22060">
        <w:rPr>
          <w:b w:val="0"/>
          <w:color w:val="1E4164"/>
          <w:sz w:val="22"/>
          <w:szCs w:val="22"/>
        </w:rPr>
        <w:t>in giving</w:t>
      </w:r>
      <w:r w:rsidRPr="008D6BAC">
        <w:rPr>
          <w:b w:val="0"/>
          <w:color w:val="1E4164"/>
          <w:sz w:val="22"/>
          <w:szCs w:val="22"/>
        </w:rPr>
        <w:t xml:space="preserve"> feedback </w:t>
      </w:r>
      <w:r w:rsidR="00D22060">
        <w:rPr>
          <w:b w:val="0"/>
          <w:color w:val="1E4164"/>
          <w:sz w:val="22"/>
          <w:szCs w:val="22"/>
        </w:rPr>
        <w:t>about</w:t>
      </w:r>
      <w:r w:rsidRPr="008D6BAC">
        <w:rPr>
          <w:b w:val="0"/>
          <w:color w:val="1E4164"/>
          <w:sz w:val="22"/>
          <w:szCs w:val="22"/>
        </w:rPr>
        <w:t xml:space="preserve"> the </w:t>
      </w:r>
      <w:r>
        <w:rPr>
          <w:b w:val="0"/>
          <w:color w:val="1E4164"/>
          <w:sz w:val="22"/>
          <w:szCs w:val="22"/>
        </w:rPr>
        <w:t>changes detailed in the</w:t>
      </w:r>
      <w:r w:rsidR="0010754E">
        <w:rPr>
          <w:b w:val="0"/>
          <w:color w:val="1E4164"/>
          <w:sz w:val="22"/>
          <w:szCs w:val="22"/>
        </w:rPr>
        <w:t xml:space="preserve"> i</w:t>
      </w:r>
      <w:r>
        <w:rPr>
          <w:b w:val="0"/>
          <w:color w:val="1E4164"/>
          <w:sz w:val="22"/>
          <w:szCs w:val="22"/>
        </w:rPr>
        <w:t xml:space="preserve">nitial </w:t>
      </w:r>
      <w:r w:rsidR="0010754E">
        <w:rPr>
          <w:b w:val="0"/>
          <w:color w:val="1E4164"/>
          <w:sz w:val="22"/>
          <w:szCs w:val="22"/>
        </w:rPr>
        <w:t>d</w:t>
      </w:r>
      <w:r>
        <w:rPr>
          <w:b w:val="0"/>
          <w:color w:val="1E4164"/>
          <w:sz w:val="22"/>
          <w:szCs w:val="22"/>
        </w:rPr>
        <w:t xml:space="preserve">raft </w:t>
      </w:r>
      <w:r w:rsidR="0010754E">
        <w:rPr>
          <w:b w:val="0"/>
          <w:color w:val="1E4164"/>
          <w:sz w:val="22"/>
          <w:szCs w:val="22"/>
        </w:rPr>
        <w:t>p</w:t>
      </w:r>
      <w:r>
        <w:rPr>
          <w:b w:val="0"/>
          <w:color w:val="1E4164"/>
          <w:sz w:val="22"/>
          <w:szCs w:val="22"/>
        </w:rPr>
        <w:t xml:space="preserve">rocedures associated </w:t>
      </w:r>
      <w:r w:rsidR="00D22060">
        <w:rPr>
          <w:b w:val="0"/>
          <w:color w:val="1E4164"/>
          <w:sz w:val="22"/>
          <w:szCs w:val="22"/>
        </w:rPr>
        <w:t xml:space="preserve">with </w:t>
      </w:r>
      <w:r w:rsidR="0010754E">
        <w:rPr>
          <w:b w:val="0"/>
          <w:color w:val="1E4164"/>
          <w:sz w:val="22"/>
          <w:szCs w:val="22"/>
        </w:rPr>
        <w:t xml:space="preserve">the </w:t>
      </w:r>
      <w:r>
        <w:rPr>
          <w:b w:val="0"/>
          <w:color w:val="1E4164"/>
          <w:sz w:val="22"/>
          <w:szCs w:val="22"/>
        </w:rPr>
        <w:t xml:space="preserve">Metering </w:t>
      </w:r>
      <w:r w:rsidR="002D224B">
        <w:rPr>
          <w:b w:val="0"/>
          <w:color w:val="1E4164"/>
          <w:sz w:val="22"/>
          <w:szCs w:val="22"/>
        </w:rPr>
        <w:t>ICF Package</w:t>
      </w:r>
      <w:r>
        <w:rPr>
          <w:b w:val="0"/>
          <w:color w:val="1E4164"/>
          <w:sz w:val="22"/>
          <w:szCs w:val="22"/>
        </w:rPr>
        <w:t xml:space="preserve"> Changes </w:t>
      </w:r>
      <w:r w:rsidR="0010754E">
        <w:rPr>
          <w:b w:val="0"/>
          <w:color w:val="1E4164"/>
          <w:sz w:val="22"/>
          <w:szCs w:val="22"/>
        </w:rPr>
        <w:t>consultation</w:t>
      </w:r>
      <w:r>
        <w:rPr>
          <w:b w:val="0"/>
          <w:color w:val="1E4164"/>
          <w:sz w:val="22"/>
          <w:szCs w:val="22"/>
        </w:rPr>
        <w:t>.</w:t>
      </w:r>
    </w:p>
    <w:p w14:paraId="467443E5" w14:textId="77777777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="00853045" w:rsidRP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 and the following proposed changes</w:t>
      </w:r>
      <w:r w:rsidR="00853045">
        <w:rPr>
          <w:b w:val="0"/>
          <w:color w:val="1E4164"/>
          <w:sz w:val="22"/>
          <w:szCs w:val="22"/>
        </w:rPr>
        <w:t xml:space="preserve"> by </w:t>
      </w:r>
      <w:r w:rsidR="0008262D">
        <w:rPr>
          <w:b w:val="0"/>
          <w:color w:val="1E4164"/>
          <w:sz w:val="22"/>
          <w:szCs w:val="22"/>
        </w:rPr>
        <w:t>proponents</w:t>
      </w:r>
      <w:r w:rsidR="00853045">
        <w:rPr>
          <w:b w:val="0"/>
          <w:color w:val="1E4164"/>
          <w:sz w:val="22"/>
          <w:szCs w:val="22"/>
        </w:rPr>
        <w:t xml:space="preserve"> and AEMO to </w:t>
      </w:r>
      <w:r w:rsidR="00853045" w:rsidRPr="00853045">
        <w:rPr>
          <w:b w:val="0"/>
          <w:color w:val="1E4164"/>
          <w:sz w:val="22"/>
          <w:szCs w:val="22"/>
        </w:rPr>
        <w:t>implement recommended process improvements</w:t>
      </w:r>
      <w:r w:rsidRPr="008D6BAC">
        <w:rPr>
          <w:b w:val="0"/>
          <w:color w:val="1E4164"/>
          <w:sz w:val="22"/>
          <w:szCs w:val="22"/>
        </w:rPr>
        <w:t>.</w:t>
      </w:r>
    </w:p>
    <w:p w14:paraId="755D8879" w14:textId="77777777" w:rsidR="00853045" w:rsidRDefault="00853045" w:rsidP="00736A8B">
      <w:pPr>
        <w:pStyle w:val="Heading1"/>
      </w:pPr>
      <w:bookmarkStart w:id="3" w:name="_Toc47346250"/>
      <w:r w:rsidRPr="00853045">
        <w:t>MSATS Procedures: CATS</w:t>
      </w:r>
      <w:bookmarkEnd w:id="3"/>
    </w:p>
    <w:p w14:paraId="20497375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6C35B05D" w14:textId="77777777" w:rsidTr="007E769F">
        <w:trPr>
          <w:tblHeader/>
        </w:trPr>
        <w:tc>
          <w:tcPr>
            <w:tcW w:w="1134" w:type="dxa"/>
            <w:shd w:val="clear" w:color="auto" w:fill="D9D9D9"/>
          </w:tcPr>
          <w:p w14:paraId="3CDF1FC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56D1F73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500508F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6070AD5B" w14:textId="77777777" w:rsidTr="007E769F">
        <w:tc>
          <w:tcPr>
            <w:tcW w:w="1134" w:type="dxa"/>
            <w:shd w:val="clear" w:color="auto" w:fill="auto"/>
          </w:tcPr>
          <w:p w14:paraId="62BBC84F" w14:textId="3BA545E0" w:rsidR="000247C6" w:rsidRPr="00853045" w:rsidRDefault="00EE5036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="00A108CA">
              <w:rPr>
                <w:rFonts w:ascii="Arial" w:hAnsi="Arial" w:cs="Arial"/>
              </w:rPr>
              <w:t>.(s)</w:t>
            </w:r>
          </w:p>
        </w:tc>
        <w:tc>
          <w:tcPr>
            <w:tcW w:w="4536" w:type="dxa"/>
            <w:shd w:val="clear" w:color="auto" w:fill="auto"/>
          </w:tcPr>
          <w:p w14:paraId="59006786" w14:textId="7C8D55AA" w:rsidR="000247C6" w:rsidRPr="00853045" w:rsidRDefault="009D3D01" w:rsidP="00853045">
            <w:pPr>
              <w:rPr>
                <w:rFonts w:ascii="Arial" w:hAnsi="Arial" w:cs="Arial"/>
              </w:rPr>
            </w:pPr>
            <w:r w:rsidRPr="009D3D01">
              <w:rPr>
                <w:rFonts w:ascii="Arial" w:hAnsi="Arial" w:cs="Arial"/>
              </w:rPr>
              <w:t xml:space="preserve">Updated to include a new sub clause(s) for obligation on MDP to provide relationship mapping between Register ID and </w:t>
            </w:r>
            <w:proofErr w:type="spellStart"/>
            <w:r w:rsidRPr="009D3D01">
              <w:rPr>
                <w:rFonts w:ascii="Arial" w:hAnsi="Arial" w:cs="Arial"/>
              </w:rPr>
              <w:t>Datastream</w:t>
            </w:r>
            <w:proofErr w:type="spellEnd"/>
            <w:r w:rsidRPr="009D3D01">
              <w:rPr>
                <w:rFonts w:ascii="Arial" w:hAnsi="Arial" w:cs="Arial"/>
              </w:rPr>
              <w:t xml:space="preserve"> Suffix.</w:t>
            </w:r>
          </w:p>
        </w:tc>
        <w:tc>
          <w:tcPr>
            <w:tcW w:w="7371" w:type="dxa"/>
          </w:tcPr>
          <w:p w14:paraId="7F905DF0" w14:textId="77777777" w:rsidR="000247C6" w:rsidRPr="000872A1" w:rsidRDefault="000247C6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48003CD1" w14:textId="77777777" w:rsidTr="007E769F">
        <w:tc>
          <w:tcPr>
            <w:tcW w:w="1134" w:type="dxa"/>
            <w:shd w:val="clear" w:color="auto" w:fill="auto"/>
          </w:tcPr>
          <w:p w14:paraId="5DB76EEC" w14:textId="1614B195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2.</w:t>
            </w:r>
            <w:r w:rsidR="009D3D01">
              <w:rPr>
                <w:rFonts w:ascii="Arial" w:hAnsi="Arial" w:cs="Arial"/>
              </w:rPr>
              <w:t>9.(k)</w:t>
            </w:r>
          </w:p>
        </w:tc>
        <w:tc>
          <w:tcPr>
            <w:tcW w:w="4536" w:type="dxa"/>
            <w:shd w:val="clear" w:color="auto" w:fill="auto"/>
          </w:tcPr>
          <w:p w14:paraId="61273F08" w14:textId="07DF3ED5" w:rsidR="00853045" w:rsidRPr="00853045" w:rsidRDefault="00AE1189" w:rsidP="00853045">
            <w:pPr>
              <w:rPr>
                <w:rFonts w:ascii="Arial" w:hAnsi="Arial" w:cs="Arial"/>
              </w:rPr>
            </w:pPr>
            <w:r w:rsidRPr="00AE1189">
              <w:rPr>
                <w:rFonts w:ascii="Arial" w:hAnsi="Arial" w:cs="Arial"/>
              </w:rPr>
              <w:t>Updated to include a different timeframe for cancelling an incomplete CR6800.</w:t>
            </w:r>
          </w:p>
        </w:tc>
        <w:tc>
          <w:tcPr>
            <w:tcW w:w="7371" w:type="dxa"/>
          </w:tcPr>
          <w:p w14:paraId="39A9F3F1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54EFCF97" w14:textId="77777777" w:rsidTr="007E769F">
        <w:tc>
          <w:tcPr>
            <w:tcW w:w="1134" w:type="dxa"/>
            <w:shd w:val="clear" w:color="auto" w:fill="auto"/>
          </w:tcPr>
          <w:p w14:paraId="4C29F6B7" w14:textId="4FA95BF1" w:rsidR="00853045" w:rsidRPr="00853045" w:rsidRDefault="00A56BA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Table 4-C</w:t>
            </w:r>
          </w:p>
        </w:tc>
        <w:tc>
          <w:tcPr>
            <w:tcW w:w="4536" w:type="dxa"/>
            <w:shd w:val="clear" w:color="auto" w:fill="auto"/>
          </w:tcPr>
          <w:p w14:paraId="00EAADB1" w14:textId="3A0342B9" w:rsidR="00853045" w:rsidRPr="00853045" w:rsidRDefault="00AE367E" w:rsidP="00853045">
            <w:pPr>
              <w:rPr>
                <w:rFonts w:ascii="Arial" w:hAnsi="Arial" w:cs="Arial"/>
              </w:rPr>
            </w:pPr>
            <w:r w:rsidRPr="00AE367E">
              <w:rPr>
                <w:rFonts w:ascii="Arial" w:hAnsi="Arial" w:cs="Arial"/>
              </w:rPr>
              <w:t>Updated ‘Description’ for Code ‘BADPARTY’ for current MC to object to change of MC for SMALL NMI’s only in Victoria.</w:t>
            </w:r>
          </w:p>
        </w:tc>
        <w:tc>
          <w:tcPr>
            <w:tcW w:w="7371" w:type="dxa"/>
          </w:tcPr>
          <w:p w14:paraId="4615FF4C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30977696" w14:textId="77777777" w:rsidTr="007E769F">
        <w:tc>
          <w:tcPr>
            <w:tcW w:w="1134" w:type="dxa"/>
            <w:shd w:val="clear" w:color="auto" w:fill="auto"/>
          </w:tcPr>
          <w:p w14:paraId="0EFBB604" w14:textId="30CA82AE" w:rsidR="00853045" w:rsidRPr="00853045" w:rsidRDefault="00AE367E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Table 4-D</w:t>
            </w:r>
          </w:p>
        </w:tc>
        <w:tc>
          <w:tcPr>
            <w:tcW w:w="4536" w:type="dxa"/>
            <w:shd w:val="clear" w:color="auto" w:fill="auto"/>
          </w:tcPr>
          <w:p w14:paraId="698268FB" w14:textId="57C8B666" w:rsidR="00853045" w:rsidRPr="00853045" w:rsidRDefault="009F547D" w:rsidP="00853045">
            <w:pPr>
              <w:rPr>
                <w:rFonts w:ascii="Arial" w:hAnsi="Arial" w:cs="Arial"/>
              </w:rPr>
            </w:pPr>
            <w:r w:rsidRPr="009F547D">
              <w:rPr>
                <w:rFonts w:ascii="Arial" w:hAnsi="Arial" w:cs="Arial"/>
              </w:rPr>
              <w:t>Updated to reflect the current jurisdictional requirements for Small and Large customers.</w:t>
            </w:r>
          </w:p>
        </w:tc>
        <w:tc>
          <w:tcPr>
            <w:tcW w:w="7371" w:type="dxa"/>
          </w:tcPr>
          <w:p w14:paraId="4B02417F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25FB5579" w14:textId="77777777" w:rsidTr="007E769F">
        <w:tc>
          <w:tcPr>
            <w:tcW w:w="1134" w:type="dxa"/>
            <w:shd w:val="clear" w:color="auto" w:fill="auto"/>
          </w:tcPr>
          <w:p w14:paraId="3DAD1CFA" w14:textId="19CEB90A" w:rsidR="00853045" w:rsidRPr="00853045" w:rsidRDefault="009F547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13.3.6 Table 13-H</w:t>
            </w:r>
          </w:p>
        </w:tc>
        <w:tc>
          <w:tcPr>
            <w:tcW w:w="4536" w:type="dxa"/>
            <w:shd w:val="clear" w:color="auto" w:fill="auto"/>
          </w:tcPr>
          <w:p w14:paraId="353D7D69" w14:textId="5B723381" w:rsidR="00853045" w:rsidRPr="00853045" w:rsidRDefault="007544A8" w:rsidP="00853045">
            <w:pPr>
              <w:rPr>
                <w:rFonts w:ascii="Arial" w:hAnsi="Arial" w:cs="Arial"/>
              </w:rPr>
            </w:pPr>
            <w:r w:rsidRPr="007544A8">
              <w:rPr>
                <w:rFonts w:ascii="Arial" w:hAnsi="Arial" w:cs="Arial"/>
              </w:rPr>
              <w:t>New entry related to objection code ‘BADPARTY’ for CR6300 and CR6301.</w:t>
            </w:r>
          </w:p>
        </w:tc>
        <w:tc>
          <w:tcPr>
            <w:tcW w:w="7371" w:type="dxa"/>
          </w:tcPr>
          <w:p w14:paraId="1300EFC7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628879EA" w14:textId="77777777" w:rsidR="00853045" w:rsidRPr="00736A8B" w:rsidRDefault="00853045" w:rsidP="00853045"/>
    <w:p w14:paraId="28B9EE29" w14:textId="77777777" w:rsidR="00853045" w:rsidRDefault="00853045" w:rsidP="00736A8B">
      <w:pPr>
        <w:pStyle w:val="Heading1"/>
      </w:pPr>
      <w:bookmarkStart w:id="4" w:name="_Toc47346251"/>
      <w:r w:rsidRPr="00853045">
        <w:t>MSATS Procedures: WIGS</w:t>
      </w:r>
      <w:bookmarkEnd w:id="4"/>
    </w:p>
    <w:p w14:paraId="7FF260CD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549D782E" w14:textId="77777777" w:rsidTr="00D3729A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078845F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14:paraId="7A7AF990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</w:tcPr>
          <w:p w14:paraId="5AC50D5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0E1BB72D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51AE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Version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594E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Updated to align version numbering with MSATS: CATS procedures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7B0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84F03D3" w14:textId="77777777" w:rsidR="00D3729A" w:rsidRDefault="00D3729A" w:rsidP="00853045"/>
    <w:p w14:paraId="6A52A49E" w14:textId="7C2D9313" w:rsidR="00736A8B" w:rsidRDefault="00736A8B" w:rsidP="00D3729A">
      <w:pPr>
        <w:pStyle w:val="Heading1"/>
      </w:pPr>
      <w:bookmarkStart w:id="5" w:name="_Toc47346252"/>
      <w:r w:rsidRPr="00736A8B">
        <w:t>Metrology Procedure: Part A</w:t>
      </w:r>
      <w:bookmarkEnd w:id="5"/>
    </w:p>
    <w:p w14:paraId="7F8241F9" w14:textId="77777777" w:rsidR="00736A8B" w:rsidRPr="00736A8B" w:rsidRDefault="00736A8B" w:rsidP="00736A8B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736A8B" w14:paraId="21BB722A" w14:textId="77777777" w:rsidTr="00736A8B">
        <w:trPr>
          <w:tblHeader/>
        </w:trPr>
        <w:tc>
          <w:tcPr>
            <w:tcW w:w="1134" w:type="dxa"/>
            <w:shd w:val="clear" w:color="auto" w:fill="D9D9D9"/>
          </w:tcPr>
          <w:p w14:paraId="4329E1F8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38CED251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7167447D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730B839F" w14:textId="77777777" w:rsidTr="00736A8B">
        <w:tc>
          <w:tcPr>
            <w:tcW w:w="1134" w:type="dxa"/>
            <w:shd w:val="clear" w:color="auto" w:fill="auto"/>
          </w:tcPr>
          <w:p w14:paraId="2F176763" w14:textId="65BF1ED5" w:rsidR="00853045" w:rsidRPr="00853045" w:rsidRDefault="001B7873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  <w:tc>
          <w:tcPr>
            <w:tcW w:w="4536" w:type="dxa"/>
            <w:shd w:val="clear" w:color="auto" w:fill="auto"/>
          </w:tcPr>
          <w:p w14:paraId="6DF0010B" w14:textId="77777777" w:rsidR="00FA467D" w:rsidRPr="00FA467D" w:rsidRDefault="00FA467D" w:rsidP="00FA467D">
            <w:pPr>
              <w:rPr>
                <w:rFonts w:ascii="Arial" w:hAnsi="Arial" w:cs="Arial"/>
              </w:rPr>
            </w:pPr>
            <w:r w:rsidRPr="00FA467D">
              <w:rPr>
                <w:rFonts w:ascii="Arial" w:hAnsi="Arial" w:cs="Arial"/>
              </w:rPr>
              <w:t>Update to replace ‘verification’ with ‘Validation’.</w:t>
            </w:r>
          </w:p>
          <w:p w14:paraId="2FE6084C" w14:textId="2B64F929" w:rsidR="00853045" w:rsidRPr="00853045" w:rsidRDefault="00FA467D" w:rsidP="00FA467D">
            <w:pPr>
              <w:rPr>
                <w:rFonts w:ascii="Arial" w:hAnsi="Arial" w:cs="Arial"/>
              </w:rPr>
            </w:pPr>
            <w:r w:rsidRPr="00FA467D">
              <w:rPr>
                <w:rFonts w:ascii="Arial" w:hAnsi="Arial" w:cs="Arial"/>
              </w:rPr>
              <w:t>Amend the section heading and introduction paragraph to better align with terminology used in SLP MP clause 4.2(b)</w:t>
            </w:r>
          </w:p>
        </w:tc>
        <w:tc>
          <w:tcPr>
            <w:tcW w:w="7371" w:type="dxa"/>
          </w:tcPr>
          <w:p w14:paraId="26D92274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6631B71D" w14:textId="77777777" w:rsidR="00736A8B" w:rsidRPr="00736A8B" w:rsidRDefault="00736A8B" w:rsidP="00736A8B"/>
    <w:p w14:paraId="1C4AB9F7" w14:textId="77777777" w:rsidR="00736A8B" w:rsidRDefault="002F2D5D" w:rsidP="002F2D5D">
      <w:pPr>
        <w:pStyle w:val="Heading1"/>
      </w:pPr>
      <w:bookmarkStart w:id="6" w:name="_Toc47346253"/>
      <w:r w:rsidRPr="002F2D5D">
        <w:t xml:space="preserve">Metrology Procedure: Part </w:t>
      </w:r>
      <w:r>
        <w:t>B</w:t>
      </w:r>
      <w:bookmarkEnd w:id="6"/>
    </w:p>
    <w:p w14:paraId="79CCF7D1" w14:textId="77777777" w:rsidR="00736A8B" w:rsidRPr="00736A8B" w:rsidRDefault="00736A8B" w:rsidP="00736A8B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736A8B" w14:paraId="0E73490E" w14:textId="77777777" w:rsidTr="00583810">
        <w:trPr>
          <w:tblHeader/>
        </w:trPr>
        <w:tc>
          <w:tcPr>
            <w:tcW w:w="1275" w:type="dxa"/>
            <w:shd w:val="clear" w:color="auto" w:fill="D9D9D9"/>
          </w:tcPr>
          <w:p w14:paraId="474C0AE1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4B4A409D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7A9DAFEE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374AFC85" w14:textId="77777777" w:rsidTr="00583810">
        <w:tc>
          <w:tcPr>
            <w:tcW w:w="1275" w:type="dxa"/>
            <w:shd w:val="clear" w:color="auto" w:fill="auto"/>
          </w:tcPr>
          <w:p w14:paraId="77C660D8" w14:textId="103DBD81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2.</w:t>
            </w:r>
            <w:r w:rsidR="00FA467D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107E389B" w14:textId="5F21EC17" w:rsidR="00853045" w:rsidRPr="00853045" w:rsidRDefault="00620265" w:rsidP="00853045">
            <w:pPr>
              <w:rPr>
                <w:rFonts w:ascii="Arial" w:hAnsi="Arial" w:cs="Arial"/>
              </w:rPr>
            </w:pPr>
            <w:r w:rsidRPr="00620265">
              <w:rPr>
                <w:rFonts w:ascii="Arial" w:hAnsi="Arial" w:cs="Arial"/>
              </w:rPr>
              <w:t>Update to remove ‘N’ Metering Data Quality Flag</w:t>
            </w:r>
          </w:p>
        </w:tc>
        <w:tc>
          <w:tcPr>
            <w:tcW w:w="6946" w:type="dxa"/>
          </w:tcPr>
          <w:p w14:paraId="554E48C8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19AAA059" w14:textId="77777777" w:rsidTr="00583810">
        <w:tc>
          <w:tcPr>
            <w:tcW w:w="1275" w:type="dxa"/>
            <w:shd w:val="clear" w:color="auto" w:fill="auto"/>
          </w:tcPr>
          <w:p w14:paraId="52C64851" w14:textId="34F0D848" w:rsidR="00853045" w:rsidRPr="00853045" w:rsidRDefault="0062026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13.2.2(a)(v)</w:t>
            </w:r>
          </w:p>
        </w:tc>
        <w:tc>
          <w:tcPr>
            <w:tcW w:w="4536" w:type="dxa"/>
            <w:shd w:val="clear" w:color="auto" w:fill="auto"/>
          </w:tcPr>
          <w:p w14:paraId="1BD128A4" w14:textId="21814DC8" w:rsidR="00853045" w:rsidRPr="00853045" w:rsidRDefault="00F204F4" w:rsidP="00853045">
            <w:pPr>
              <w:rPr>
                <w:rFonts w:ascii="Arial" w:hAnsi="Arial" w:cs="Arial"/>
              </w:rPr>
            </w:pPr>
            <w:r w:rsidRPr="00F204F4">
              <w:rPr>
                <w:rFonts w:ascii="Arial" w:hAnsi="Arial" w:cs="Arial"/>
              </w:rPr>
              <w:t>Update to remove ‘End User Details’ from Inventory Table. Reverse 5MS/GS changes.</w:t>
            </w:r>
          </w:p>
        </w:tc>
        <w:tc>
          <w:tcPr>
            <w:tcW w:w="6946" w:type="dxa"/>
          </w:tcPr>
          <w:p w14:paraId="4210CD8E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21D21" w:rsidRPr="00E8425D" w14:paraId="0B3A9EFF" w14:textId="77777777" w:rsidTr="00583810">
        <w:tc>
          <w:tcPr>
            <w:tcW w:w="1275" w:type="dxa"/>
            <w:shd w:val="clear" w:color="auto" w:fill="auto"/>
          </w:tcPr>
          <w:p w14:paraId="1B6586BD" w14:textId="4B4C7DF8" w:rsidR="00721D21" w:rsidRDefault="00721D2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13.3.2(a)(iii)</w:t>
            </w:r>
          </w:p>
        </w:tc>
        <w:tc>
          <w:tcPr>
            <w:tcW w:w="4536" w:type="dxa"/>
            <w:shd w:val="clear" w:color="auto" w:fill="auto"/>
          </w:tcPr>
          <w:p w14:paraId="20EEB304" w14:textId="5DFD8C92" w:rsidR="00721D21" w:rsidRPr="00F204F4" w:rsidRDefault="00721D21" w:rsidP="00853045">
            <w:pPr>
              <w:rPr>
                <w:rFonts w:ascii="Arial" w:hAnsi="Arial" w:cs="Arial"/>
              </w:rPr>
            </w:pPr>
            <w:r w:rsidRPr="00721D21">
              <w:rPr>
                <w:rFonts w:ascii="Arial" w:hAnsi="Arial" w:cs="Arial"/>
              </w:rPr>
              <w:t>Update to remove ‘End User Details’ from Inventory Table. Reverse 5MS/GS changes.</w:t>
            </w:r>
          </w:p>
        </w:tc>
        <w:tc>
          <w:tcPr>
            <w:tcW w:w="6946" w:type="dxa"/>
          </w:tcPr>
          <w:p w14:paraId="00565655" w14:textId="77777777" w:rsidR="00721D21" w:rsidRPr="00E8425D" w:rsidRDefault="00721D2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21D21" w:rsidRPr="00E8425D" w14:paraId="07AA2B8C" w14:textId="77777777" w:rsidTr="00583810">
        <w:tc>
          <w:tcPr>
            <w:tcW w:w="1275" w:type="dxa"/>
            <w:shd w:val="clear" w:color="auto" w:fill="auto"/>
          </w:tcPr>
          <w:p w14:paraId="407C572B" w14:textId="605A1D94" w:rsidR="00721D21" w:rsidRDefault="001F50BD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13.5.2(a)(v)</w:t>
            </w:r>
          </w:p>
        </w:tc>
        <w:tc>
          <w:tcPr>
            <w:tcW w:w="4536" w:type="dxa"/>
            <w:shd w:val="clear" w:color="auto" w:fill="auto"/>
          </w:tcPr>
          <w:p w14:paraId="7D28D4A0" w14:textId="5F97156F" w:rsidR="00721D21" w:rsidRPr="00F204F4" w:rsidRDefault="00721D21" w:rsidP="00853045">
            <w:pPr>
              <w:rPr>
                <w:rFonts w:ascii="Arial" w:hAnsi="Arial" w:cs="Arial"/>
              </w:rPr>
            </w:pPr>
            <w:r w:rsidRPr="00721D21">
              <w:rPr>
                <w:rFonts w:ascii="Arial" w:hAnsi="Arial" w:cs="Arial"/>
              </w:rPr>
              <w:t>Update to remove ‘End User Details’ from Inventory Table. Reverse 5MS/GS changes.</w:t>
            </w:r>
          </w:p>
        </w:tc>
        <w:tc>
          <w:tcPr>
            <w:tcW w:w="6946" w:type="dxa"/>
          </w:tcPr>
          <w:p w14:paraId="2271ED52" w14:textId="77777777" w:rsidR="00721D21" w:rsidRPr="00E8425D" w:rsidRDefault="00721D21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1D62F0E" w14:textId="77777777" w:rsidR="00D3729A" w:rsidRDefault="00D3729A"/>
    <w:p w14:paraId="50D7F2D1" w14:textId="27574CE9" w:rsidR="00FC1F69" w:rsidRDefault="00D3729A" w:rsidP="00D3729A">
      <w:pPr>
        <w:pStyle w:val="Heading1"/>
      </w:pPr>
      <w:r>
        <w:br w:type="page"/>
      </w:r>
      <w:bookmarkStart w:id="7" w:name="_Toc47346254"/>
      <w:r w:rsidR="00853045" w:rsidRPr="00853045">
        <w:lastRenderedPageBreak/>
        <w:t>Service Level Procedure Meter Provider Services</w:t>
      </w:r>
      <w:bookmarkEnd w:id="7"/>
    </w:p>
    <w:p w14:paraId="078B27C0" w14:textId="77777777" w:rsidR="001C1FBB" w:rsidRPr="001C1FBB" w:rsidRDefault="001C1FBB" w:rsidP="001C1FBB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583810" w:rsidRPr="00E8425D" w14:paraId="6FECE3BC" w14:textId="77777777" w:rsidTr="00D76776">
        <w:tc>
          <w:tcPr>
            <w:tcW w:w="1275" w:type="dxa"/>
            <w:shd w:val="clear" w:color="auto" w:fill="D9D9D9"/>
          </w:tcPr>
          <w:p w14:paraId="0080B2D7" w14:textId="77777777" w:rsidR="00583810" w:rsidRPr="0025000B" w:rsidRDefault="004D0982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64599D86" w14:textId="77777777" w:rsidR="00583810" w:rsidRPr="0025000B" w:rsidRDefault="004D0982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5CFCF918" w14:textId="77777777" w:rsidR="00583810" w:rsidRPr="00583810" w:rsidRDefault="00583810" w:rsidP="0058381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0F864564" w14:textId="77777777" w:rsidTr="00583810">
        <w:tc>
          <w:tcPr>
            <w:tcW w:w="1275" w:type="dxa"/>
            <w:shd w:val="clear" w:color="auto" w:fill="auto"/>
          </w:tcPr>
          <w:p w14:paraId="6DE99137" w14:textId="4A97F704" w:rsidR="00640167" w:rsidRPr="00640167" w:rsidRDefault="007D7FA6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4.2(a)(iii) &amp; (b)</w:t>
            </w:r>
          </w:p>
        </w:tc>
        <w:tc>
          <w:tcPr>
            <w:tcW w:w="4536" w:type="dxa"/>
            <w:shd w:val="clear" w:color="auto" w:fill="auto"/>
          </w:tcPr>
          <w:p w14:paraId="3474D6CE" w14:textId="70E6BC43" w:rsidR="00640167" w:rsidRPr="00640167" w:rsidRDefault="003F30C7" w:rsidP="00640167">
            <w:pPr>
              <w:rPr>
                <w:rFonts w:ascii="Arial" w:hAnsi="Arial" w:cs="Arial"/>
              </w:rPr>
            </w:pPr>
            <w:r w:rsidRPr="003F30C7">
              <w:rPr>
                <w:rFonts w:ascii="Arial" w:hAnsi="Arial" w:cs="Arial"/>
              </w:rPr>
              <w:t>Update to replace ‘verification’ with ‘Validation’.</w:t>
            </w:r>
          </w:p>
        </w:tc>
        <w:tc>
          <w:tcPr>
            <w:tcW w:w="6946" w:type="dxa"/>
          </w:tcPr>
          <w:p w14:paraId="01615F00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0F51C6FD" w14:textId="77777777" w:rsidTr="00583810">
        <w:tc>
          <w:tcPr>
            <w:tcW w:w="1275" w:type="dxa"/>
            <w:shd w:val="clear" w:color="auto" w:fill="auto"/>
          </w:tcPr>
          <w:p w14:paraId="2D20BE42" w14:textId="1983B507" w:rsidR="00640167" w:rsidRPr="00640167" w:rsidRDefault="003F30C7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4.2(c)</w:t>
            </w:r>
            <w:r w:rsidR="00584EBB">
              <w:rPr>
                <w:rFonts w:ascii="Arial" w:hAnsi="Arial" w:cs="Arial"/>
              </w:rPr>
              <w:t>(ii) &amp; (d)</w:t>
            </w:r>
          </w:p>
        </w:tc>
        <w:tc>
          <w:tcPr>
            <w:tcW w:w="4536" w:type="dxa"/>
            <w:shd w:val="clear" w:color="auto" w:fill="auto"/>
          </w:tcPr>
          <w:p w14:paraId="5C2FC068" w14:textId="745F2225" w:rsidR="00640167" w:rsidRPr="00640167" w:rsidRDefault="00F81662" w:rsidP="00640167">
            <w:pPr>
              <w:rPr>
                <w:rFonts w:ascii="Arial" w:hAnsi="Arial" w:cs="Arial"/>
              </w:rPr>
            </w:pPr>
            <w:r w:rsidRPr="00F81662">
              <w:rPr>
                <w:rFonts w:ascii="Arial" w:hAnsi="Arial" w:cs="Arial"/>
              </w:rPr>
              <w:t>Update to replace ‘verify’ with ‘Validate’.</w:t>
            </w:r>
          </w:p>
        </w:tc>
        <w:tc>
          <w:tcPr>
            <w:tcW w:w="6946" w:type="dxa"/>
          </w:tcPr>
          <w:p w14:paraId="2EF5307C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664C3C4F" w14:textId="77777777" w:rsidTr="00583810">
        <w:tc>
          <w:tcPr>
            <w:tcW w:w="1275" w:type="dxa"/>
            <w:shd w:val="clear" w:color="auto" w:fill="auto"/>
          </w:tcPr>
          <w:p w14:paraId="4F4B8564" w14:textId="105AA6F1" w:rsidR="00640167" w:rsidRPr="00640167" w:rsidRDefault="00640167" w:rsidP="00640167">
            <w:pPr>
              <w:rPr>
                <w:rFonts w:ascii="Arial" w:hAnsi="Arial" w:cs="Arial"/>
              </w:rPr>
            </w:pPr>
            <w:r w:rsidRPr="00640167">
              <w:rPr>
                <w:rFonts w:ascii="Arial" w:hAnsi="Arial" w:cs="Arial"/>
              </w:rPr>
              <w:t>4.</w:t>
            </w:r>
            <w:r w:rsidR="00F81662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1F4930FC" w14:textId="5089AC12" w:rsidR="00640167" w:rsidRPr="00640167" w:rsidRDefault="00980EE9" w:rsidP="00640167">
            <w:pPr>
              <w:rPr>
                <w:rFonts w:ascii="Arial" w:hAnsi="Arial" w:cs="Arial"/>
              </w:rPr>
            </w:pPr>
            <w:r w:rsidRPr="00980EE9">
              <w:rPr>
                <w:rFonts w:ascii="Arial" w:hAnsi="Arial" w:cs="Arial"/>
              </w:rPr>
              <w:t>Update to replace ‘verify’ with ‘confirm’.</w:t>
            </w:r>
          </w:p>
        </w:tc>
        <w:tc>
          <w:tcPr>
            <w:tcW w:w="6946" w:type="dxa"/>
          </w:tcPr>
          <w:p w14:paraId="55E8FD5A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EE1A55E" w14:textId="77777777" w:rsidR="00D3729A" w:rsidRDefault="00D3729A" w:rsidP="001F1025"/>
    <w:p w14:paraId="3191FB97" w14:textId="3E95F2F6" w:rsidR="00C773F1" w:rsidRDefault="003814E5" w:rsidP="00D3729A">
      <w:pPr>
        <w:pStyle w:val="Heading1"/>
      </w:pPr>
      <w:bookmarkStart w:id="8" w:name="_Toc46927718"/>
      <w:bookmarkStart w:id="9" w:name="_Toc47346255"/>
      <w:r w:rsidRPr="003814E5">
        <w:t xml:space="preserve">NEM </w:t>
      </w:r>
      <w:proofErr w:type="spellStart"/>
      <w:r w:rsidRPr="003814E5">
        <w:t>RoLR</w:t>
      </w:r>
      <w:proofErr w:type="spellEnd"/>
      <w:r w:rsidRPr="003814E5">
        <w:t xml:space="preserve"> Processes Part A and Part B</w:t>
      </w:r>
      <w:bookmarkEnd w:id="8"/>
      <w:bookmarkEnd w:id="9"/>
    </w:p>
    <w:p w14:paraId="486D8DD2" w14:textId="77777777" w:rsidR="001F1025" w:rsidRPr="001F1025" w:rsidRDefault="001F1025" w:rsidP="001F1025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583810" w:rsidRPr="00583810" w14:paraId="7EA981C0" w14:textId="77777777" w:rsidTr="00583810">
        <w:tc>
          <w:tcPr>
            <w:tcW w:w="1275" w:type="dxa"/>
            <w:shd w:val="clear" w:color="auto" w:fill="D9D9D9"/>
          </w:tcPr>
          <w:p w14:paraId="2DE69372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01B3544F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57B610A5" w14:textId="77777777" w:rsidR="00583810" w:rsidRPr="00583810" w:rsidRDefault="00583810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0ADF58B9" w14:textId="77777777" w:rsidTr="000247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49A" w14:textId="34474941" w:rsidR="000247C6" w:rsidRPr="000247C6" w:rsidRDefault="00814AC2" w:rsidP="00024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17.2(a)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798C" w14:textId="3474F742" w:rsidR="000247C6" w:rsidRPr="000247C6" w:rsidRDefault="001B4885" w:rsidP="000247C6">
            <w:pPr>
              <w:rPr>
                <w:rFonts w:ascii="Arial" w:hAnsi="Arial" w:cs="Arial"/>
              </w:rPr>
            </w:pPr>
            <w:r w:rsidRPr="001B4885">
              <w:rPr>
                <w:rFonts w:ascii="Arial" w:hAnsi="Arial" w:cs="Arial"/>
              </w:rPr>
              <w:t>Updated to change the section from 19 to 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9BEB" w14:textId="77777777" w:rsidR="000247C6" w:rsidRPr="000247C6" w:rsidRDefault="000247C6" w:rsidP="000247C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6FD7A222" w14:textId="77777777" w:rsidTr="00D76776">
        <w:tc>
          <w:tcPr>
            <w:tcW w:w="1275" w:type="dxa"/>
            <w:shd w:val="clear" w:color="auto" w:fill="auto"/>
          </w:tcPr>
          <w:p w14:paraId="355B6D3A" w14:textId="7037CA91" w:rsidR="00640167" w:rsidRPr="00640167" w:rsidRDefault="001B4885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17.2(b)</w:t>
            </w:r>
          </w:p>
        </w:tc>
        <w:tc>
          <w:tcPr>
            <w:tcW w:w="4536" w:type="dxa"/>
            <w:shd w:val="clear" w:color="auto" w:fill="auto"/>
          </w:tcPr>
          <w:p w14:paraId="0F7A1082" w14:textId="050F2F95" w:rsidR="00640167" w:rsidRPr="00640167" w:rsidRDefault="00636C8E" w:rsidP="00640167">
            <w:pPr>
              <w:rPr>
                <w:rFonts w:ascii="Arial" w:hAnsi="Arial" w:cs="Arial"/>
              </w:rPr>
            </w:pPr>
            <w:r w:rsidRPr="00636C8E">
              <w:rPr>
                <w:rFonts w:ascii="Arial" w:hAnsi="Arial" w:cs="Arial"/>
              </w:rPr>
              <w:t>Updated to include ‘AEMO must’ in the sub clause.</w:t>
            </w:r>
          </w:p>
        </w:tc>
        <w:tc>
          <w:tcPr>
            <w:tcW w:w="6946" w:type="dxa"/>
          </w:tcPr>
          <w:p w14:paraId="58D7F4D0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36C8E" w:rsidRPr="00E8425D" w14:paraId="5A1099A7" w14:textId="77777777" w:rsidTr="00D76776">
        <w:tc>
          <w:tcPr>
            <w:tcW w:w="1275" w:type="dxa"/>
            <w:shd w:val="clear" w:color="auto" w:fill="auto"/>
          </w:tcPr>
          <w:p w14:paraId="18E53344" w14:textId="495E8A90" w:rsidR="00636C8E" w:rsidRDefault="00636C8E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17.2(c)</w:t>
            </w:r>
          </w:p>
        </w:tc>
        <w:tc>
          <w:tcPr>
            <w:tcW w:w="4536" w:type="dxa"/>
            <w:shd w:val="clear" w:color="auto" w:fill="auto"/>
          </w:tcPr>
          <w:p w14:paraId="2BEC791E" w14:textId="78E244A3" w:rsidR="00636C8E" w:rsidRPr="00636C8E" w:rsidRDefault="00675ECE" w:rsidP="00640167">
            <w:pPr>
              <w:rPr>
                <w:rFonts w:ascii="Arial" w:hAnsi="Arial" w:cs="Arial"/>
              </w:rPr>
            </w:pPr>
            <w:r w:rsidRPr="00675ECE">
              <w:rPr>
                <w:rFonts w:ascii="Arial" w:hAnsi="Arial" w:cs="Arial"/>
              </w:rPr>
              <w:t>Include new sub clause to remove MSATS access for the Failed Retailer.</w:t>
            </w:r>
          </w:p>
        </w:tc>
        <w:tc>
          <w:tcPr>
            <w:tcW w:w="6946" w:type="dxa"/>
          </w:tcPr>
          <w:p w14:paraId="29EF3D54" w14:textId="77777777" w:rsidR="00636C8E" w:rsidRPr="00E8425D" w:rsidRDefault="00636C8E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E73D2A3" w14:textId="77777777" w:rsidR="00CB4F64" w:rsidRPr="00CB4F64" w:rsidRDefault="00CB4F64" w:rsidP="00CB4F64"/>
    <w:p w14:paraId="7C647A6C" w14:textId="1EF75FEA" w:rsidR="00583810" w:rsidRDefault="009805F7" w:rsidP="00583810">
      <w:pPr>
        <w:pStyle w:val="Heading1"/>
      </w:pPr>
      <w:bookmarkStart w:id="10" w:name="_Toc46927719"/>
      <w:bookmarkStart w:id="11" w:name="_Toc47346256"/>
      <w:r w:rsidRPr="009805F7">
        <w:lastRenderedPageBreak/>
        <w:t>Meter Data File Format Specification</w:t>
      </w:r>
      <w:bookmarkEnd w:id="10"/>
      <w:bookmarkEnd w:id="11"/>
    </w:p>
    <w:p w14:paraId="35B97ED1" w14:textId="77777777" w:rsidR="001F1025" w:rsidRPr="001F1025" w:rsidRDefault="001F1025" w:rsidP="001F1025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2"/>
        <w:gridCol w:w="6946"/>
      </w:tblGrid>
      <w:tr w:rsidR="00583810" w14:paraId="1DDD9939" w14:textId="77777777" w:rsidTr="00583810">
        <w:trPr>
          <w:tblHeader/>
        </w:trPr>
        <w:tc>
          <w:tcPr>
            <w:tcW w:w="1559" w:type="dxa"/>
            <w:shd w:val="clear" w:color="auto" w:fill="D9D9D9"/>
          </w:tcPr>
          <w:p w14:paraId="2842DBE3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52" w:type="dxa"/>
            <w:shd w:val="clear" w:color="auto" w:fill="D9D9D9"/>
          </w:tcPr>
          <w:p w14:paraId="27FA63A4" w14:textId="77777777" w:rsidR="00583810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4BCD4BB1" w14:textId="77777777" w:rsidR="00583810" w:rsidRDefault="00583810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782840EF" w14:textId="77777777" w:rsidTr="00583810">
        <w:tc>
          <w:tcPr>
            <w:tcW w:w="1559" w:type="dxa"/>
            <w:shd w:val="clear" w:color="auto" w:fill="auto"/>
          </w:tcPr>
          <w:p w14:paraId="594BE3F7" w14:textId="4365A857" w:rsidR="00640167" w:rsidRPr="00640167" w:rsidRDefault="00835621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3.3.1(b)</w:t>
            </w:r>
          </w:p>
        </w:tc>
        <w:tc>
          <w:tcPr>
            <w:tcW w:w="4252" w:type="dxa"/>
            <w:shd w:val="clear" w:color="auto" w:fill="auto"/>
          </w:tcPr>
          <w:p w14:paraId="4F7566C7" w14:textId="5188FF35" w:rsidR="00640167" w:rsidRPr="00640167" w:rsidRDefault="00431413" w:rsidP="00640167">
            <w:pPr>
              <w:rPr>
                <w:rFonts w:ascii="Arial" w:hAnsi="Arial" w:cs="Arial"/>
              </w:rPr>
            </w:pPr>
            <w:r w:rsidRPr="00431413">
              <w:rPr>
                <w:rFonts w:ascii="Arial" w:hAnsi="Arial" w:cs="Arial"/>
              </w:rPr>
              <w:t>Updated to remove the sub clause (b).</w:t>
            </w:r>
          </w:p>
        </w:tc>
        <w:tc>
          <w:tcPr>
            <w:tcW w:w="6946" w:type="dxa"/>
          </w:tcPr>
          <w:p w14:paraId="65F4B748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4DD1B9ED" w14:textId="77777777" w:rsidTr="00583810">
        <w:tc>
          <w:tcPr>
            <w:tcW w:w="1559" w:type="dxa"/>
            <w:shd w:val="clear" w:color="auto" w:fill="auto"/>
          </w:tcPr>
          <w:p w14:paraId="3B5013B9" w14:textId="56D8078A" w:rsidR="00640167" w:rsidRPr="00640167" w:rsidRDefault="00640167" w:rsidP="00640167">
            <w:pPr>
              <w:rPr>
                <w:rFonts w:ascii="Arial" w:hAnsi="Arial" w:cs="Arial"/>
              </w:rPr>
            </w:pPr>
            <w:r w:rsidRPr="00640167">
              <w:rPr>
                <w:rFonts w:ascii="Arial" w:hAnsi="Arial" w:cs="Arial"/>
              </w:rPr>
              <w:t>4.</w:t>
            </w:r>
            <w:r w:rsidR="00520961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7D9DFD7" w14:textId="77777777" w:rsidR="00520961" w:rsidRPr="00520961" w:rsidRDefault="00520961" w:rsidP="00520961">
            <w:pPr>
              <w:rPr>
                <w:rFonts w:ascii="Arial" w:hAnsi="Arial" w:cs="Arial"/>
              </w:rPr>
            </w:pPr>
            <w:r w:rsidRPr="00520961">
              <w:rPr>
                <w:rFonts w:ascii="Arial" w:hAnsi="Arial" w:cs="Arial"/>
              </w:rPr>
              <w:t>Updated to remove the text in Definition column related to Meter Data Quality Flag ‘N’ against the Field InternalValue1</w:t>
            </w:r>
            <w:proofErr w:type="gramStart"/>
            <w:r w:rsidRPr="00520961">
              <w:rPr>
                <w:rFonts w:ascii="Arial" w:hAnsi="Arial" w:cs="Arial"/>
              </w:rPr>
              <w:t>….</w:t>
            </w:r>
            <w:proofErr w:type="spellStart"/>
            <w:r w:rsidRPr="00520961">
              <w:rPr>
                <w:rFonts w:ascii="Arial" w:hAnsi="Arial" w:cs="Arial"/>
              </w:rPr>
              <w:t>InternalValueN</w:t>
            </w:r>
            <w:proofErr w:type="spellEnd"/>
            <w:proofErr w:type="gramEnd"/>
          </w:p>
          <w:p w14:paraId="5C6D30E4" w14:textId="77777777" w:rsidR="00520961" w:rsidRPr="00520961" w:rsidRDefault="00520961" w:rsidP="00520961">
            <w:pPr>
              <w:rPr>
                <w:rFonts w:ascii="Arial" w:hAnsi="Arial" w:cs="Arial"/>
              </w:rPr>
            </w:pPr>
            <w:r w:rsidRPr="00520961">
              <w:rPr>
                <w:rFonts w:ascii="Arial" w:hAnsi="Arial" w:cs="Arial"/>
              </w:rPr>
              <w:t xml:space="preserve">Updated to remove ‘N’ from Allowed Values against the Fields </w:t>
            </w:r>
            <w:proofErr w:type="spellStart"/>
            <w:r w:rsidRPr="00520961">
              <w:rPr>
                <w:rFonts w:ascii="Arial" w:hAnsi="Arial" w:cs="Arial"/>
              </w:rPr>
              <w:t>QualityMethod</w:t>
            </w:r>
            <w:proofErr w:type="spellEnd"/>
            <w:r w:rsidRPr="00520961">
              <w:rPr>
                <w:rFonts w:ascii="Arial" w:hAnsi="Arial" w:cs="Arial"/>
              </w:rPr>
              <w:t xml:space="preserve"> and </w:t>
            </w:r>
            <w:proofErr w:type="spellStart"/>
            <w:r w:rsidRPr="00520961">
              <w:rPr>
                <w:rFonts w:ascii="Arial" w:hAnsi="Arial" w:cs="Arial"/>
              </w:rPr>
              <w:t>ReasonCode</w:t>
            </w:r>
            <w:proofErr w:type="spellEnd"/>
          </w:p>
          <w:p w14:paraId="0A1186A3" w14:textId="63F98958" w:rsidR="00640167" w:rsidRPr="00640167" w:rsidRDefault="00520961" w:rsidP="00520961">
            <w:pPr>
              <w:rPr>
                <w:rFonts w:ascii="Arial" w:hAnsi="Arial" w:cs="Arial"/>
              </w:rPr>
            </w:pPr>
            <w:r w:rsidRPr="00520961">
              <w:rPr>
                <w:rFonts w:ascii="Arial" w:hAnsi="Arial" w:cs="Arial"/>
              </w:rPr>
              <w:t xml:space="preserve">Updated to remove the text in Definition column related to Quality Flag ‘N’ against Field </w:t>
            </w:r>
            <w:proofErr w:type="spellStart"/>
            <w:r w:rsidRPr="00520961">
              <w:rPr>
                <w:rFonts w:ascii="Arial" w:hAnsi="Arial" w:cs="Arial"/>
              </w:rPr>
              <w:t>UpdateDateTime</w:t>
            </w:r>
            <w:proofErr w:type="spellEnd"/>
          </w:p>
        </w:tc>
        <w:tc>
          <w:tcPr>
            <w:tcW w:w="6946" w:type="dxa"/>
          </w:tcPr>
          <w:p w14:paraId="5D66DA4E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188BE45F" w14:textId="77777777" w:rsidTr="00583810">
        <w:tc>
          <w:tcPr>
            <w:tcW w:w="1559" w:type="dxa"/>
            <w:shd w:val="clear" w:color="auto" w:fill="auto"/>
          </w:tcPr>
          <w:p w14:paraId="01D69FE7" w14:textId="102AC278" w:rsidR="00640167" w:rsidRPr="00640167" w:rsidRDefault="00640167" w:rsidP="00640167">
            <w:pPr>
              <w:rPr>
                <w:rFonts w:ascii="Arial" w:hAnsi="Arial" w:cs="Arial"/>
              </w:rPr>
            </w:pPr>
            <w:r w:rsidRPr="00640167">
              <w:rPr>
                <w:rFonts w:ascii="Arial" w:hAnsi="Arial" w:cs="Arial"/>
              </w:rPr>
              <w:t>4.</w:t>
            </w:r>
            <w:r w:rsidR="00070529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1C11C7D" w14:textId="609A3A3A" w:rsidR="00640167" w:rsidRPr="00640167" w:rsidRDefault="00070529" w:rsidP="00640167">
            <w:pPr>
              <w:rPr>
                <w:rFonts w:ascii="Arial" w:hAnsi="Arial" w:cs="Arial"/>
              </w:rPr>
            </w:pPr>
            <w:r w:rsidRPr="00070529">
              <w:rPr>
                <w:rFonts w:ascii="Arial" w:hAnsi="Arial" w:cs="Arial"/>
              </w:rPr>
              <w:t xml:space="preserve">Updated to remove ‘N’ from Allowed Values against the Fields </w:t>
            </w:r>
            <w:proofErr w:type="spellStart"/>
            <w:r w:rsidRPr="00070529">
              <w:rPr>
                <w:rFonts w:ascii="Arial" w:hAnsi="Arial" w:cs="Arial"/>
              </w:rPr>
              <w:t>QualityMethod</w:t>
            </w:r>
            <w:proofErr w:type="spellEnd"/>
            <w:r w:rsidRPr="00070529">
              <w:rPr>
                <w:rFonts w:ascii="Arial" w:hAnsi="Arial" w:cs="Arial"/>
              </w:rPr>
              <w:t xml:space="preserve"> and </w:t>
            </w:r>
            <w:proofErr w:type="spellStart"/>
            <w:r w:rsidRPr="00070529">
              <w:rPr>
                <w:rFonts w:ascii="Arial" w:hAnsi="Arial" w:cs="Arial"/>
              </w:rPr>
              <w:t>ReasonCode</w:t>
            </w:r>
            <w:proofErr w:type="spellEnd"/>
          </w:p>
        </w:tc>
        <w:tc>
          <w:tcPr>
            <w:tcW w:w="6946" w:type="dxa"/>
          </w:tcPr>
          <w:p w14:paraId="086EAA67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4C5C6D12" w14:textId="77777777" w:rsidTr="00583810">
        <w:tc>
          <w:tcPr>
            <w:tcW w:w="1559" w:type="dxa"/>
            <w:shd w:val="clear" w:color="auto" w:fill="auto"/>
          </w:tcPr>
          <w:p w14:paraId="49C4D7C5" w14:textId="75EEF97E" w:rsidR="00640167" w:rsidRPr="00640167" w:rsidRDefault="006C5F47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C</w:t>
            </w:r>
          </w:p>
        </w:tc>
        <w:tc>
          <w:tcPr>
            <w:tcW w:w="4252" w:type="dxa"/>
            <w:shd w:val="clear" w:color="auto" w:fill="auto"/>
          </w:tcPr>
          <w:p w14:paraId="1F967071" w14:textId="72B50F4B" w:rsidR="00640167" w:rsidRPr="00640167" w:rsidRDefault="006C5F47" w:rsidP="00640167">
            <w:pPr>
              <w:rPr>
                <w:rFonts w:ascii="Arial" w:hAnsi="Arial" w:cs="Arial"/>
              </w:rPr>
            </w:pPr>
            <w:r w:rsidRPr="006C5F47">
              <w:rPr>
                <w:rFonts w:ascii="Arial" w:hAnsi="Arial" w:cs="Arial"/>
              </w:rPr>
              <w:t>Update to remove the row related to Quality flag ‘N’.</w:t>
            </w:r>
          </w:p>
        </w:tc>
        <w:tc>
          <w:tcPr>
            <w:tcW w:w="6946" w:type="dxa"/>
          </w:tcPr>
          <w:p w14:paraId="69646AA7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DB66513" w14:textId="1A22247C" w:rsidR="00FD4AD0" w:rsidRDefault="00FD4AD0" w:rsidP="00FD4AD0"/>
    <w:p w14:paraId="10D134AB" w14:textId="68639158" w:rsidR="00640167" w:rsidRDefault="004E1DE1" w:rsidP="00640167">
      <w:pPr>
        <w:pStyle w:val="Heading1"/>
      </w:pPr>
      <w:r>
        <w:br w:type="page"/>
      </w:r>
      <w:bookmarkStart w:id="12" w:name="_Toc47346257"/>
      <w:r w:rsidR="00B54D70">
        <w:lastRenderedPageBreak/>
        <w:t>Standing Data for MSATS</w:t>
      </w:r>
      <w:bookmarkEnd w:id="12"/>
    </w:p>
    <w:p w14:paraId="0119E7A2" w14:textId="77777777" w:rsidR="00FD4AD0" w:rsidRPr="00FD4AD0" w:rsidRDefault="00FD4AD0" w:rsidP="00FD4AD0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2"/>
        <w:gridCol w:w="6946"/>
      </w:tblGrid>
      <w:tr w:rsidR="00640167" w14:paraId="40DA1CB8" w14:textId="77777777" w:rsidTr="007E769F">
        <w:trPr>
          <w:tblHeader/>
        </w:trPr>
        <w:tc>
          <w:tcPr>
            <w:tcW w:w="1559" w:type="dxa"/>
            <w:shd w:val="clear" w:color="auto" w:fill="D9D9D9"/>
          </w:tcPr>
          <w:p w14:paraId="1B1EE4BB" w14:textId="77777777" w:rsidR="00640167" w:rsidRPr="0025000B" w:rsidRDefault="00640167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52" w:type="dxa"/>
            <w:shd w:val="clear" w:color="auto" w:fill="D9D9D9"/>
          </w:tcPr>
          <w:p w14:paraId="0B39A7DD" w14:textId="77777777" w:rsidR="00640167" w:rsidRPr="0025000B" w:rsidRDefault="00640167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3DE9792A" w14:textId="77777777" w:rsidR="00640167" w:rsidRDefault="00640167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40167" w:rsidRPr="00E8425D" w14:paraId="62811E05" w14:textId="77777777" w:rsidTr="007E769F">
        <w:tc>
          <w:tcPr>
            <w:tcW w:w="1559" w:type="dxa"/>
            <w:shd w:val="clear" w:color="auto" w:fill="auto"/>
          </w:tcPr>
          <w:p w14:paraId="0A8C9E3B" w14:textId="1304CBC8" w:rsidR="00640167" w:rsidRPr="00640167" w:rsidRDefault="00513C53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252" w:type="dxa"/>
            <w:shd w:val="clear" w:color="auto" w:fill="auto"/>
          </w:tcPr>
          <w:p w14:paraId="4F9EF9AD" w14:textId="4D2223AB" w:rsidR="00640167" w:rsidRPr="00640167" w:rsidRDefault="00513C53" w:rsidP="00640167">
            <w:pPr>
              <w:rPr>
                <w:rFonts w:ascii="Arial" w:hAnsi="Arial" w:cs="Arial"/>
              </w:rPr>
            </w:pPr>
            <w:r w:rsidRPr="00513C53">
              <w:rPr>
                <w:rFonts w:ascii="Arial" w:hAnsi="Arial" w:cs="Arial"/>
              </w:rPr>
              <w:t>Amend the description of Average Daily Load in Table 15</w:t>
            </w:r>
          </w:p>
        </w:tc>
        <w:tc>
          <w:tcPr>
            <w:tcW w:w="6946" w:type="dxa"/>
          </w:tcPr>
          <w:p w14:paraId="20DD3D30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40167" w:rsidRPr="00E8425D" w14:paraId="2B9EB113" w14:textId="77777777" w:rsidTr="007E769F">
        <w:tc>
          <w:tcPr>
            <w:tcW w:w="1559" w:type="dxa"/>
            <w:shd w:val="clear" w:color="auto" w:fill="auto"/>
          </w:tcPr>
          <w:p w14:paraId="0E699FE1" w14:textId="1B5DF56A" w:rsidR="00640167" w:rsidRPr="00640167" w:rsidRDefault="00503BEF" w:rsidP="00640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4252" w:type="dxa"/>
            <w:shd w:val="clear" w:color="auto" w:fill="auto"/>
          </w:tcPr>
          <w:p w14:paraId="05272A19" w14:textId="141E67C8" w:rsidR="00640167" w:rsidRPr="00640167" w:rsidRDefault="00503BEF" w:rsidP="00640167">
            <w:pPr>
              <w:rPr>
                <w:rFonts w:ascii="Arial" w:hAnsi="Arial" w:cs="Arial"/>
              </w:rPr>
            </w:pPr>
            <w:r w:rsidRPr="00503BEF">
              <w:rPr>
                <w:rFonts w:ascii="Arial" w:hAnsi="Arial" w:cs="Arial"/>
              </w:rPr>
              <w:t xml:space="preserve">Amend the description of </w:t>
            </w:r>
            <w:proofErr w:type="spellStart"/>
            <w:r w:rsidRPr="00503BEF">
              <w:rPr>
                <w:rFonts w:ascii="Arial" w:hAnsi="Arial" w:cs="Arial"/>
              </w:rPr>
              <w:t>RegisterID</w:t>
            </w:r>
            <w:proofErr w:type="spellEnd"/>
            <w:r w:rsidRPr="00503BEF">
              <w:rPr>
                <w:rFonts w:ascii="Arial" w:hAnsi="Arial" w:cs="Arial"/>
              </w:rPr>
              <w:t xml:space="preserve"> in Table 18</w:t>
            </w:r>
          </w:p>
        </w:tc>
        <w:tc>
          <w:tcPr>
            <w:tcW w:w="6946" w:type="dxa"/>
          </w:tcPr>
          <w:p w14:paraId="4A86ACC4" w14:textId="77777777" w:rsidR="00640167" w:rsidRPr="00E8425D" w:rsidRDefault="00640167" w:rsidP="00640167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EFAE9DF" w14:textId="316212F9" w:rsidR="002D224B" w:rsidRDefault="002D224B" w:rsidP="002D224B">
      <w:bookmarkStart w:id="13" w:name="_Toc528233951"/>
      <w:bookmarkEnd w:id="2"/>
    </w:p>
    <w:p w14:paraId="0637230F" w14:textId="5A599C32" w:rsidR="00E42622" w:rsidRDefault="00E84AC2" w:rsidP="00E42622">
      <w:pPr>
        <w:pStyle w:val="Heading1"/>
      </w:pPr>
      <w:bookmarkStart w:id="14" w:name="_Toc46927721"/>
      <w:bookmarkStart w:id="15" w:name="_Toc47346258"/>
      <w:r w:rsidRPr="00E84AC2">
        <w:t>Retail Electricity Market Procedures – Glossary and Framework</w:t>
      </w:r>
      <w:bookmarkEnd w:id="14"/>
      <w:bookmarkEnd w:id="15"/>
    </w:p>
    <w:p w14:paraId="0C489DDD" w14:textId="77777777" w:rsidR="00E42622" w:rsidRPr="00FD4AD0" w:rsidRDefault="00E42622" w:rsidP="00E42622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2"/>
        <w:gridCol w:w="6946"/>
      </w:tblGrid>
      <w:tr w:rsidR="00E42622" w14:paraId="24FDF1C8" w14:textId="77777777" w:rsidTr="00470B00">
        <w:trPr>
          <w:tblHeader/>
        </w:trPr>
        <w:tc>
          <w:tcPr>
            <w:tcW w:w="1559" w:type="dxa"/>
            <w:shd w:val="clear" w:color="auto" w:fill="D9D9D9"/>
          </w:tcPr>
          <w:p w14:paraId="58DCEF97" w14:textId="77777777" w:rsidR="00E42622" w:rsidRPr="0025000B" w:rsidRDefault="00E42622" w:rsidP="00470B0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52" w:type="dxa"/>
            <w:shd w:val="clear" w:color="auto" w:fill="D9D9D9"/>
          </w:tcPr>
          <w:p w14:paraId="2EE0588F" w14:textId="77777777" w:rsidR="00E42622" w:rsidRPr="0025000B" w:rsidRDefault="00E42622" w:rsidP="00470B00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6FB24495" w14:textId="77777777" w:rsidR="00E42622" w:rsidRDefault="00E42622" w:rsidP="00470B00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E42622" w:rsidRPr="00E8425D" w14:paraId="71AEB56D" w14:textId="77777777" w:rsidTr="00470B00">
        <w:tc>
          <w:tcPr>
            <w:tcW w:w="1559" w:type="dxa"/>
            <w:shd w:val="clear" w:color="auto" w:fill="auto"/>
          </w:tcPr>
          <w:p w14:paraId="3D313DA1" w14:textId="71E5FBD4" w:rsidR="00E42622" w:rsidRPr="00640167" w:rsidRDefault="00AB0377" w:rsidP="0047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5161744" w14:textId="4F3BC2D3" w:rsidR="00E42622" w:rsidRPr="00640167" w:rsidRDefault="00CE1AED" w:rsidP="00470B00">
            <w:pPr>
              <w:rPr>
                <w:rFonts w:ascii="Arial" w:hAnsi="Arial" w:cs="Arial"/>
              </w:rPr>
            </w:pPr>
            <w:r w:rsidRPr="00CE1AED">
              <w:rPr>
                <w:rFonts w:ascii="Arial" w:hAnsi="Arial" w:cs="Arial"/>
              </w:rPr>
              <w:t>Amend definition of the term Average Daily Load (ADL).</w:t>
            </w:r>
          </w:p>
        </w:tc>
        <w:tc>
          <w:tcPr>
            <w:tcW w:w="6946" w:type="dxa"/>
          </w:tcPr>
          <w:p w14:paraId="5B875402" w14:textId="77777777" w:rsidR="00E42622" w:rsidRPr="00E8425D" w:rsidRDefault="00E42622" w:rsidP="00470B00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26188EE2" w14:textId="77777777" w:rsidR="00E42622" w:rsidRDefault="00E42622" w:rsidP="00E42622"/>
    <w:p w14:paraId="1AEAD360" w14:textId="04A70CAA" w:rsidR="0008262D" w:rsidRPr="00183FAD" w:rsidRDefault="00484B68" w:rsidP="00183FAD">
      <w:pPr>
        <w:pStyle w:val="Heading1"/>
      </w:pPr>
      <w:r>
        <w:br w:type="page"/>
      </w:r>
      <w:bookmarkStart w:id="16" w:name="_Toc47346259"/>
      <w:r w:rsidR="0008262D" w:rsidRPr="00183FAD">
        <w:lastRenderedPageBreak/>
        <w:t>Other Issues Related to Consultation Subject Matter</w:t>
      </w:r>
      <w:bookmarkEnd w:id="13"/>
      <w:bookmarkEnd w:id="16"/>
    </w:p>
    <w:p w14:paraId="3DBBC8AA" w14:textId="77777777" w:rsidR="0008262D" w:rsidRDefault="0008262D" w:rsidP="0008262D"/>
    <w:tbl>
      <w:tblPr>
        <w:tblW w:w="12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8925"/>
      </w:tblGrid>
      <w:tr w:rsidR="0008262D" w14:paraId="71F78CF9" w14:textId="77777777" w:rsidTr="0008262D">
        <w:trPr>
          <w:tblHeader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E03D6" w14:textId="77777777" w:rsidR="0008262D" w:rsidRDefault="0008262D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B62006" w14:textId="77777777" w:rsidR="0008262D" w:rsidRDefault="0008262D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8262D" w14:paraId="5C4A471E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23F8" w14:textId="77777777" w:rsidR="0008262D" w:rsidRDefault="0008262D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08262D">
              <w:rPr>
                <w:b w:val="0"/>
                <w:color w:val="1E4164"/>
                <w:sz w:val="22"/>
                <w:szCs w:val="22"/>
              </w:rPr>
              <w:t>Are there better options to accommodate the change proposals, that better achieve the required objectives? What are the pros and cons of these options? How would they be implemented?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025" w14:textId="77777777" w:rsidR="0008262D" w:rsidRDefault="0008262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8262D" w14:paraId="7141EFAE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546" w14:textId="77777777" w:rsidR="0008262D" w:rsidRDefault="0008262D" w:rsidP="0008262D">
            <w:pPr>
              <w:spacing w:line="256" w:lineRule="auto"/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08262D">
              <w:rPr>
                <w:rFonts w:ascii="Arial" w:hAnsi="Arial" w:cs="Arial"/>
                <w:bCs/>
                <w:color w:val="1E4164"/>
                <w:lang w:eastAsia="en-US"/>
              </w:rPr>
              <w:t>What are the main challenges in adopting these proposed changes? How should these challenges be addressed?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D12" w14:textId="77777777" w:rsidR="0008262D" w:rsidRDefault="0008262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994E5BE" w14:textId="77777777" w:rsidR="0008262D" w:rsidRPr="0008262D" w:rsidRDefault="0008262D" w:rsidP="0008262D"/>
    <w:sectPr w:rsidR="0008262D" w:rsidRP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FC4BD" w14:textId="77777777" w:rsidR="007F3C61" w:rsidRDefault="007F3C61">
      <w:pPr>
        <w:spacing w:after="0" w:line="240" w:lineRule="auto"/>
      </w:pPr>
      <w:r>
        <w:separator/>
      </w:r>
    </w:p>
  </w:endnote>
  <w:endnote w:type="continuationSeparator" w:id="0">
    <w:p w14:paraId="67E94B09" w14:textId="77777777" w:rsidR="007F3C61" w:rsidRDefault="007F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Geneva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fldSimple w:instr=" NUMPAGES  ">
      <w:r w:rsidR="00134220">
        <w:rPr>
          <w:noProof/>
        </w:rPr>
        <w:t>9</w:t>
      </w:r>
    </w:fldSimple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031A" w14:textId="77777777" w:rsidR="007F3C61" w:rsidRDefault="007F3C61">
      <w:pPr>
        <w:spacing w:after="0" w:line="240" w:lineRule="auto"/>
      </w:pPr>
      <w:r>
        <w:separator/>
      </w:r>
    </w:p>
  </w:footnote>
  <w:footnote w:type="continuationSeparator" w:id="0">
    <w:p w14:paraId="66F8DC53" w14:textId="77777777" w:rsidR="007F3C61" w:rsidRDefault="007F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6D42" w14:textId="77777777" w:rsidR="009A260E" w:rsidRDefault="009A260E">
    <w:pPr>
      <w:pStyle w:val="Header"/>
    </w:pPr>
  </w:p>
  <w:p w14:paraId="1EFF1E6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9864AD8E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8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47C6"/>
    <w:rsid w:val="000272C2"/>
    <w:rsid w:val="00032608"/>
    <w:rsid w:val="000379D2"/>
    <w:rsid w:val="000450D6"/>
    <w:rsid w:val="00062818"/>
    <w:rsid w:val="00070529"/>
    <w:rsid w:val="000756C5"/>
    <w:rsid w:val="000770C3"/>
    <w:rsid w:val="0008262D"/>
    <w:rsid w:val="000872A1"/>
    <w:rsid w:val="0009576F"/>
    <w:rsid w:val="00097398"/>
    <w:rsid w:val="000A1874"/>
    <w:rsid w:val="000A44EC"/>
    <w:rsid w:val="000A69C0"/>
    <w:rsid w:val="000B2F70"/>
    <w:rsid w:val="000B409D"/>
    <w:rsid w:val="000C4182"/>
    <w:rsid w:val="000D6BEB"/>
    <w:rsid w:val="000F32EF"/>
    <w:rsid w:val="001002C2"/>
    <w:rsid w:val="00103ECF"/>
    <w:rsid w:val="00106E02"/>
    <w:rsid w:val="0010754E"/>
    <w:rsid w:val="00117617"/>
    <w:rsid w:val="00134220"/>
    <w:rsid w:val="00135569"/>
    <w:rsid w:val="00144769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4885"/>
    <w:rsid w:val="001B7873"/>
    <w:rsid w:val="001C1FBB"/>
    <w:rsid w:val="001C4CCA"/>
    <w:rsid w:val="001C7FD0"/>
    <w:rsid w:val="001D405F"/>
    <w:rsid w:val="001E2F48"/>
    <w:rsid w:val="001E7027"/>
    <w:rsid w:val="001F1025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3C59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D224B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20F48"/>
    <w:rsid w:val="0033342E"/>
    <w:rsid w:val="00335E96"/>
    <w:rsid w:val="00346C18"/>
    <w:rsid w:val="003643DF"/>
    <w:rsid w:val="003814E5"/>
    <w:rsid w:val="0038159F"/>
    <w:rsid w:val="00383589"/>
    <w:rsid w:val="00387B59"/>
    <w:rsid w:val="003964BF"/>
    <w:rsid w:val="003A0997"/>
    <w:rsid w:val="003A1905"/>
    <w:rsid w:val="003A3033"/>
    <w:rsid w:val="003C66E9"/>
    <w:rsid w:val="003C6EA8"/>
    <w:rsid w:val="003D57A6"/>
    <w:rsid w:val="003D7F7B"/>
    <w:rsid w:val="003E7DC8"/>
    <w:rsid w:val="003F30C7"/>
    <w:rsid w:val="0040105B"/>
    <w:rsid w:val="00402EBA"/>
    <w:rsid w:val="00413E88"/>
    <w:rsid w:val="004179F0"/>
    <w:rsid w:val="00431413"/>
    <w:rsid w:val="004410F9"/>
    <w:rsid w:val="00443F55"/>
    <w:rsid w:val="004478E7"/>
    <w:rsid w:val="004546F5"/>
    <w:rsid w:val="00481A87"/>
    <w:rsid w:val="004847C6"/>
    <w:rsid w:val="00484B68"/>
    <w:rsid w:val="00487657"/>
    <w:rsid w:val="0049729A"/>
    <w:rsid w:val="004B62FA"/>
    <w:rsid w:val="004C2CAC"/>
    <w:rsid w:val="004D0982"/>
    <w:rsid w:val="004E020E"/>
    <w:rsid w:val="004E1DE1"/>
    <w:rsid w:val="004E2194"/>
    <w:rsid w:val="004E46FB"/>
    <w:rsid w:val="004E4853"/>
    <w:rsid w:val="004E7AA5"/>
    <w:rsid w:val="004F5DE2"/>
    <w:rsid w:val="0050314F"/>
    <w:rsid w:val="00503BEF"/>
    <w:rsid w:val="00507E59"/>
    <w:rsid w:val="00511D11"/>
    <w:rsid w:val="00513C53"/>
    <w:rsid w:val="00520961"/>
    <w:rsid w:val="00543F33"/>
    <w:rsid w:val="00554E33"/>
    <w:rsid w:val="00564C4F"/>
    <w:rsid w:val="00564FC9"/>
    <w:rsid w:val="005650F3"/>
    <w:rsid w:val="0057495B"/>
    <w:rsid w:val="00576B74"/>
    <w:rsid w:val="00583810"/>
    <w:rsid w:val="00584EBB"/>
    <w:rsid w:val="00590EB8"/>
    <w:rsid w:val="005A45D4"/>
    <w:rsid w:val="005A6FA3"/>
    <w:rsid w:val="005C1FC7"/>
    <w:rsid w:val="005C4756"/>
    <w:rsid w:val="005D4413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20265"/>
    <w:rsid w:val="00620EEE"/>
    <w:rsid w:val="00622E76"/>
    <w:rsid w:val="00636C8E"/>
    <w:rsid w:val="00637742"/>
    <w:rsid w:val="00640167"/>
    <w:rsid w:val="006431A9"/>
    <w:rsid w:val="00654030"/>
    <w:rsid w:val="00660DD3"/>
    <w:rsid w:val="006700A7"/>
    <w:rsid w:val="00675ECE"/>
    <w:rsid w:val="006806A2"/>
    <w:rsid w:val="00681FB9"/>
    <w:rsid w:val="00686B89"/>
    <w:rsid w:val="00692258"/>
    <w:rsid w:val="006A0850"/>
    <w:rsid w:val="006C5F47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20C28"/>
    <w:rsid w:val="00721D21"/>
    <w:rsid w:val="007304EB"/>
    <w:rsid w:val="00736A8B"/>
    <w:rsid w:val="007544A8"/>
    <w:rsid w:val="0075565E"/>
    <w:rsid w:val="00756230"/>
    <w:rsid w:val="007601E3"/>
    <w:rsid w:val="00763AA9"/>
    <w:rsid w:val="00765109"/>
    <w:rsid w:val="007709D0"/>
    <w:rsid w:val="0077140A"/>
    <w:rsid w:val="00777B01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D7FA6"/>
    <w:rsid w:val="007E0055"/>
    <w:rsid w:val="007E5496"/>
    <w:rsid w:val="007E769F"/>
    <w:rsid w:val="007F289E"/>
    <w:rsid w:val="007F3C61"/>
    <w:rsid w:val="00804897"/>
    <w:rsid w:val="00807267"/>
    <w:rsid w:val="008115C9"/>
    <w:rsid w:val="00811B68"/>
    <w:rsid w:val="008131CE"/>
    <w:rsid w:val="00814AC2"/>
    <w:rsid w:val="008210CA"/>
    <w:rsid w:val="00834EFA"/>
    <w:rsid w:val="00835621"/>
    <w:rsid w:val="00853045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8D6BAC"/>
    <w:rsid w:val="0090230F"/>
    <w:rsid w:val="00905644"/>
    <w:rsid w:val="0090725D"/>
    <w:rsid w:val="00912951"/>
    <w:rsid w:val="009144E9"/>
    <w:rsid w:val="00916795"/>
    <w:rsid w:val="00923D4A"/>
    <w:rsid w:val="009346CA"/>
    <w:rsid w:val="009436AB"/>
    <w:rsid w:val="009443E9"/>
    <w:rsid w:val="00954862"/>
    <w:rsid w:val="00963229"/>
    <w:rsid w:val="009805F7"/>
    <w:rsid w:val="00980EE9"/>
    <w:rsid w:val="0098154C"/>
    <w:rsid w:val="009877DB"/>
    <w:rsid w:val="00997A0F"/>
    <w:rsid w:val="009A191D"/>
    <w:rsid w:val="009A1C1F"/>
    <w:rsid w:val="009A260E"/>
    <w:rsid w:val="009A419F"/>
    <w:rsid w:val="009C4F21"/>
    <w:rsid w:val="009D3D01"/>
    <w:rsid w:val="009D5656"/>
    <w:rsid w:val="009E1488"/>
    <w:rsid w:val="009F10FB"/>
    <w:rsid w:val="009F547D"/>
    <w:rsid w:val="00A02D5B"/>
    <w:rsid w:val="00A108CA"/>
    <w:rsid w:val="00A13772"/>
    <w:rsid w:val="00A17E36"/>
    <w:rsid w:val="00A249FD"/>
    <w:rsid w:val="00A47CCB"/>
    <w:rsid w:val="00A5410E"/>
    <w:rsid w:val="00A56BA5"/>
    <w:rsid w:val="00A64814"/>
    <w:rsid w:val="00A717C1"/>
    <w:rsid w:val="00A83C07"/>
    <w:rsid w:val="00A8653E"/>
    <w:rsid w:val="00A92B48"/>
    <w:rsid w:val="00AB0377"/>
    <w:rsid w:val="00AB5F73"/>
    <w:rsid w:val="00AD16BE"/>
    <w:rsid w:val="00AD7079"/>
    <w:rsid w:val="00AE1189"/>
    <w:rsid w:val="00AE367E"/>
    <w:rsid w:val="00AF1202"/>
    <w:rsid w:val="00B00EEA"/>
    <w:rsid w:val="00B0282E"/>
    <w:rsid w:val="00B12809"/>
    <w:rsid w:val="00B330F9"/>
    <w:rsid w:val="00B401A2"/>
    <w:rsid w:val="00B54D70"/>
    <w:rsid w:val="00B56C83"/>
    <w:rsid w:val="00B72EDD"/>
    <w:rsid w:val="00B7794F"/>
    <w:rsid w:val="00B81E4B"/>
    <w:rsid w:val="00B93047"/>
    <w:rsid w:val="00BA1B78"/>
    <w:rsid w:val="00BA1EBF"/>
    <w:rsid w:val="00BA200F"/>
    <w:rsid w:val="00BA3214"/>
    <w:rsid w:val="00BB55D3"/>
    <w:rsid w:val="00BC65D0"/>
    <w:rsid w:val="00BF1389"/>
    <w:rsid w:val="00BF7CC4"/>
    <w:rsid w:val="00C03D75"/>
    <w:rsid w:val="00C130E1"/>
    <w:rsid w:val="00C25DA5"/>
    <w:rsid w:val="00C26A28"/>
    <w:rsid w:val="00C37A5C"/>
    <w:rsid w:val="00C41DED"/>
    <w:rsid w:val="00C612C0"/>
    <w:rsid w:val="00C62FA2"/>
    <w:rsid w:val="00C6681E"/>
    <w:rsid w:val="00C773F1"/>
    <w:rsid w:val="00C83277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E1AED"/>
    <w:rsid w:val="00CF5770"/>
    <w:rsid w:val="00CF6301"/>
    <w:rsid w:val="00D00823"/>
    <w:rsid w:val="00D1659D"/>
    <w:rsid w:val="00D210AC"/>
    <w:rsid w:val="00D22060"/>
    <w:rsid w:val="00D23F88"/>
    <w:rsid w:val="00D25C85"/>
    <w:rsid w:val="00D3203E"/>
    <w:rsid w:val="00D32B4B"/>
    <w:rsid w:val="00D34AAD"/>
    <w:rsid w:val="00D3729A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585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42622"/>
    <w:rsid w:val="00E46758"/>
    <w:rsid w:val="00E57B76"/>
    <w:rsid w:val="00E60700"/>
    <w:rsid w:val="00E619B2"/>
    <w:rsid w:val="00E6394C"/>
    <w:rsid w:val="00E67F11"/>
    <w:rsid w:val="00E72C84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B7E43"/>
    <w:rsid w:val="00EC06DE"/>
    <w:rsid w:val="00EC41EC"/>
    <w:rsid w:val="00EC5C7C"/>
    <w:rsid w:val="00EE359B"/>
    <w:rsid w:val="00EE5036"/>
    <w:rsid w:val="00F007E1"/>
    <w:rsid w:val="00F01A06"/>
    <w:rsid w:val="00F03335"/>
    <w:rsid w:val="00F204F4"/>
    <w:rsid w:val="00F27F5E"/>
    <w:rsid w:val="00F317F6"/>
    <w:rsid w:val="00F42FD8"/>
    <w:rsid w:val="00F44B0C"/>
    <w:rsid w:val="00F521A5"/>
    <w:rsid w:val="00F521E2"/>
    <w:rsid w:val="00F54383"/>
    <w:rsid w:val="00F56F9C"/>
    <w:rsid w:val="00F61EBD"/>
    <w:rsid w:val="00F64BD3"/>
    <w:rsid w:val="00F74B3F"/>
    <w:rsid w:val="00F81662"/>
    <w:rsid w:val="00F94AFA"/>
    <w:rsid w:val="00FA467D"/>
    <w:rsid w:val="00FB3FBF"/>
    <w:rsid w:val="00FB7FCD"/>
    <w:rsid w:val="00FC1F69"/>
    <w:rsid w:val="00FC5E20"/>
    <w:rsid w:val="00FC699E"/>
    <w:rsid w:val="00FD4AD0"/>
    <w:rsid w:val="00FD505A"/>
    <w:rsid w:val="00FD5FA8"/>
    <w:rsid w:val="00FE3DC3"/>
    <w:rsid w:val="00FE3EB0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EEC49FA088642AC25A5CE179B5769" ma:contentTypeVersion="6" ma:contentTypeDescription="Create a new document." ma:contentTypeScope="" ma:versionID="b0416275b01e6357e7e2b9bceaf5a6aa">
  <xsd:schema xmlns:xsd="http://www.w3.org/2001/XMLSchema" xmlns:xs="http://www.w3.org/2001/XMLSchema" xmlns:p="http://schemas.microsoft.com/office/2006/metadata/properties" xmlns:ns2="6c4eeeb0-743f-42cc-92cc-e56d0d8182d0" xmlns:ns3="5e961b9e-34d0-497f-82b5-a22721f824ef" targetNamespace="http://schemas.microsoft.com/office/2006/metadata/properties" ma:root="true" ma:fieldsID="931245e56bc61b89c77455d528f4b4a0" ns2:_="" ns3:_="">
    <xsd:import namespace="6c4eeeb0-743f-42cc-92cc-e56d0d8182d0"/>
    <xsd:import namespace="5e961b9e-34d0-497f-82b5-a22721f824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eeb0-743f-42cc-92cc-e56d0d818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61b9e-34d0-497f-82b5-a22721f82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98418-9434-41C7-9D62-7E0B9A24EA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c4eeeb0-743f-42cc-92cc-e56d0d8182d0"/>
    <ds:schemaRef ds:uri="http://schemas.microsoft.com/office/infopath/2007/PartnerControls"/>
    <ds:schemaRef ds:uri="5e961b9e-34d0-497f-82b5-a22721f824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666756-C7F5-43F0-920A-057166B2F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eeb0-743f-42cc-92cc-e56d0d8182d0"/>
    <ds:schemaRef ds:uri="5e961b9e-34d0-497f-82b5-a22721f8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51BF8A-69C7-4475-A6B3-5B30E83C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Package_Participant_Response_Pack - initial consultation</vt:lpstr>
    </vt:vector>
  </TitlesOfParts>
  <Company/>
  <LinksUpToDate>false</LinksUpToDate>
  <CharactersWithSpaces>5113</CharactersWithSpaces>
  <SharedDoc>false</SharedDoc>
  <HLinks>
    <vt:vector size="60" baseType="variant">
      <vt:variant>
        <vt:i4>2752525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_Toc6924904</vt:lpwstr>
      </vt:variant>
      <vt:variant>
        <vt:i4>2752525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_Toc6924903</vt:lpwstr>
      </vt:variant>
      <vt:variant>
        <vt:i4>2752525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_Toc6924902</vt:lpwstr>
      </vt:variant>
      <vt:variant>
        <vt:i4>2752525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_Toc6924901</vt:lpwstr>
      </vt:variant>
      <vt:variant>
        <vt:i4>2752525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_Toc6924900</vt:lpwstr>
      </vt:variant>
      <vt:variant>
        <vt:i4>2293772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_Toc6924899</vt:lpwstr>
      </vt:variant>
      <vt:variant>
        <vt:i4>2293772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_Toc6924898</vt:lpwstr>
      </vt:variant>
      <vt:variant>
        <vt:i4>2293772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_Toc6924897</vt:lpwstr>
      </vt:variant>
      <vt:variant>
        <vt:i4>2293772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_Toc6924896</vt:lpwstr>
      </vt:variant>
      <vt:variant>
        <vt:i4>2293772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_Toc6924895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Nandu Datar</cp:lastModifiedBy>
  <cp:revision>2</cp:revision>
  <cp:lastPrinted>2017-04-07T05:09:00Z</cp:lastPrinted>
  <dcterms:created xsi:type="dcterms:W3CDTF">2020-08-03T23:32:00Z</dcterms:created>
  <dcterms:modified xsi:type="dcterms:W3CDTF">2020-08-03T23:32:00Z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0x0101008B8EEC49FA088642AC25A5CE179B5769</vt:lpwstr>
  </property>
</Properties>
</file>