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5C56B3B3" w:rsidR="00D17033" w:rsidRPr="00AD440D" w:rsidRDefault="00BE1C3D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Attachment </w:t>
      </w:r>
      <w:r w:rsidR="00301392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</w:t>
      </w: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- </w:t>
      </w:r>
      <w:r w:rsidR="0097650E" w:rsidRPr="0097650E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3A </w:t>
      </w:r>
      <w:r w:rsidR="004457E0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IIR</w:t>
      </w:r>
      <w:r w:rsidR="00301740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E47B1B" w:rsidRPr="00E47B1B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retail procedure response template </w:t>
      </w:r>
      <w:r w:rsidR="0062150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for Package 3A </w:t>
      </w:r>
      <w:r w:rsidR="001B4062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for</w:t>
      </w:r>
      <w:r w:rsidR="00CE6E3B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202</w:t>
      </w:r>
      <w:r w:rsidR="00F147A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3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(</w:t>
      </w:r>
      <w:r w:rsidR="00DE6BDC" w:rsidRP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IN007/22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– Retail Market </w:t>
      </w:r>
      <w:r w:rsidR="00DA5E1A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C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hanges - </w:t>
      </w:r>
      <w:r w:rsidR="00DE6BDC" w:rsidRP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Modifications to the way AEMO determines 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HVZ </w:t>
      </w:r>
      <w:r w:rsidR="00DE6BDC" w:rsidRP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and the 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HV </w:t>
      </w:r>
      <w:r w:rsidR="00DE6BDC" w:rsidRP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information that AEMO will make available for energy calculation purposes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)</w:t>
      </w:r>
      <w:r w:rsidR="009F203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.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br/>
      </w:r>
      <w:r w:rsidR="00177DB8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– </w:t>
      </w:r>
      <w:r w:rsidR="00A139F6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>
        <w:r w:rsidR="001C5C09" w:rsidRPr="1B675FDC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5820D3" w:rsidRPr="005820D3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COB </w:t>
      </w:r>
      <w:r w:rsidR="005E60A6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28 November</w:t>
      </w:r>
      <w:r w:rsidR="005820D3" w:rsidRPr="005820D3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2023</w:t>
      </w:r>
      <w:r w:rsidR="00B01164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1B675FDC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47C010B6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5048A1B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143098116"/>
      <w:bookmarkStart w:id="1" w:name="_Hlk143104652"/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</w:t>
      </w:r>
      <w:r w:rsidR="002055BC">
        <w:rPr>
          <w:rFonts w:ascii="Segoe UI Light" w:eastAsia="Times New Roman" w:hAnsi="Segoe UI Light" w:cs="Times New Roman"/>
          <w:b/>
          <w:szCs w:val="20"/>
          <w:lang w:val="en-US"/>
        </w:rPr>
        <w:t xml:space="preserve">. </w:t>
      </w:r>
      <w:r w:rsidR="002055BC" w:rsidRPr="002055BC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</w:t>
      </w:r>
      <w:r w:rsidR="007C3A8C">
        <w:rPr>
          <w:rFonts w:ascii="Segoe UI Light" w:eastAsia="Times New Roman" w:hAnsi="Segoe UI Light" w:cs="Times New Roman"/>
          <w:b/>
          <w:szCs w:val="20"/>
          <w:lang w:val="en-US"/>
        </w:rPr>
        <w:t xml:space="preserve">and 3 </w:t>
      </w:r>
      <w:r w:rsidR="002055BC">
        <w:rPr>
          <w:rFonts w:ascii="Segoe UI Light" w:eastAsia="Times New Roman" w:hAnsi="Segoe UI Light" w:cs="Times New Roman"/>
          <w:b/>
          <w:szCs w:val="20"/>
          <w:lang w:val="en-US"/>
        </w:rPr>
        <w:t xml:space="preserve">are 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optional. </w:t>
      </w:r>
    </w:p>
    <w:bookmarkEnd w:id="0"/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6B3F8958" w:rsidR="00AD440D" w:rsidRPr="002055BC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</w:pPr>
      <w:bookmarkStart w:id="2" w:name="_Hlk34223769"/>
      <w:r w:rsidRPr="002055BC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Section 1 - General Comments on the </w:t>
      </w:r>
      <w:r w:rsidR="00F96D1C" w:rsidRPr="00F96D1C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Impact and Implementation Report</w:t>
      </w:r>
    </w:p>
    <w:bookmarkEnd w:id="1"/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396"/>
        <w:gridCol w:w="6625"/>
      </w:tblGrid>
      <w:tr w:rsidR="00DA5E1A" w:rsidRPr="00AD440D" w14:paraId="16045E1D" w14:textId="77777777" w:rsidTr="4A78F611"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DA5E1A" w:rsidRPr="00AD440D" w:rsidRDefault="00DA5E1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203B1794" w14:textId="37EB4644" w:rsidR="00DA5E1A" w:rsidRPr="00AD440D" w:rsidRDefault="00DA5E1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4457E0" w:rsidRPr="00AD440D" w14:paraId="78C2B219" w14:textId="77777777" w:rsidTr="4A78F611">
        <w:trPr>
          <w:trHeight w:val="2317"/>
        </w:trPr>
        <w:tc>
          <w:tcPr>
            <w:tcW w:w="7396" w:type="dxa"/>
          </w:tcPr>
          <w:p w14:paraId="2208094B" w14:textId="1C7C2B5A" w:rsidR="004457E0" w:rsidRPr="001E7A69" w:rsidRDefault="004457E0" w:rsidP="4A78F611">
            <w:pPr>
              <w:rPr>
                <w:rFonts w:ascii="Segoe UI Light" w:eastAsia="Times New Roman" w:hAnsi="Segoe UI Light"/>
                <w:lang w:val="en-US"/>
              </w:rPr>
            </w:pPr>
            <w:r w:rsidRPr="4A78F611">
              <w:rPr>
                <w:rFonts w:ascii="Segoe UI Light" w:eastAsia="Times New Roman" w:hAnsi="Segoe UI Light"/>
                <w:lang w:val="en-US"/>
              </w:rPr>
              <w:t xml:space="preserve">Sections 1 to </w:t>
            </w:r>
            <w:r w:rsidR="31194DD0" w:rsidRPr="4A78F611">
              <w:rPr>
                <w:rFonts w:ascii="Segoe UI Light" w:eastAsia="Times New Roman" w:hAnsi="Segoe UI Light"/>
                <w:lang w:val="en-US"/>
              </w:rPr>
              <w:t>8</w:t>
            </w:r>
            <w:r w:rsidRPr="4A78F611">
              <w:rPr>
                <w:rFonts w:ascii="Segoe UI Light" w:eastAsia="Times New Roman" w:hAnsi="Segoe UI Light"/>
                <w:lang w:val="en-US"/>
              </w:rPr>
              <w:t xml:space="preserve"> of the IIR sets out </w:t>
            </w:r>
            <w:r w:rsidRPr="4A78F611">
              <w:rPr>
                <w:rFonts w:ascii="Segoe UI Light" w:eastAsia="Times New Roman" w:hAnsi="Segoe UI Light"/>
                <w:i/>
                <w:iCs/>
                <w:u w:val="single"/>
                <w:lang w:val="en-US"/>
              </w:rPr>
              <w:t>AEMOs critical examination of the proposal.</w:t>
            </w:r>
          </w:p>
          <w:p w14:paraId="29593E57" w14:textId="77777777" w:rsidR="004457E0" w:rsidRPr="001E7A69" w:rsidRDefault="004457E0" w:rsidP="004457E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FB95D01" w14:textId="77777777" w:rsidR="004457E0" w:rsidRPr="001E7A69" w:rsidRDefault="004457E0" w:rsidP="004457E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organisation support AEMO’s examination of the proposal? </w:t>
            </w:r>
          </w:p>
          <w:p w14:paraId="6531E18D" w14:textId="77777777" w:rsidR="004457E0" w:rsidRPr="001E7A69" w:rsidRDefault="004457E0" w:rsidP="004457E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1C369623" w14:textId="45A6D788" w:rsidR="004457E0" w:rsidRPr="00AD440D" w:rsidRDefault="004457E0" w:rsidP="004457E0">
            <w:pPr>
              <w:rPr>
                <w:rFonts w:ascii="Segoe UI Light" w:eastAsia="Times New Roman" w:hAnsi="Segoe UI Light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If no, please specify areas in which your organisation disputes AEMO examination proposal and include information that supports your organisation rational why you do not support AEMO examination.    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516C5E29" w:rsidR="004457E0" w:rsidRPr="00AD440D" w:rsidRDefault="004457E0" w:rsidP="004457E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F96D1C" w:rsidRPr="00AD440D" w14:paraId="3A85E086" w14:textId="77777777" w:rsidTr="4A78F611">
        <w:trPr>
          <w:trHeight w:val="2317"/>
        </w:trPr>
        <w:tc>
          <w:tcPr>
            <w:tcW w:w="7396" w:type="dxa"/>
          </w:tcPr>
          <w:p w14:paraId="7B75F261" w14:textId="77777777" w:rsidR="00F96D1C" w:rsidRPr="001E7A69" w:rsidRDefault="00F96D1C" w:rsidP="00F96D1C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lastRenderedPageBreak/>
              <w:t xml:space="preserve">Section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and 10 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of the IIR set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 xml:space="preserve"> and timeframes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. </w:t>
            </w:r>
          </w:p>
          <w:p w14:paraId="76E0632E" w14:textId="77777777" w:rsidR="00F96D1C" w:rsidRPr="001E7A69" w:rsidRDefault="00F96D1C" w:rsidP="00F96D1C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09EE913" w14:textId="1949C3F0" w:rsidR="00F96D1C" w:rsidRPr="001E7A69" w:rsidRDefault="00F96D1C" w:rsidP="00F96D1C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Does your organisation supports AEMO position to recommend the procedures changes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and the timeline for those procedures change to take effective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?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05ABC" w14:textId="77777777" w:rsidR="00F96D1C" w:rsidRPr="00AD440D" w:rsidRDefault="00F96D1C" w:rsidP="00F96D1C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2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3E7A94C0" w:rsidR="00AD440D" w:rsidRPr="00ED49B5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</w:pPr>
      <w:r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Section 2 - </w:t>
      </w:r>
      <w:bookmarkStart w:id="3" w:name="_Hlk34224010"/>
      <w:r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Feedback on the documentation changes </w:t>
      </w:r>
      <w:r w:rsidR="008B1AF4"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in the Attachments </w:t>
      </w:r>
      <w:r w:rsidR="00EF1C38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A</w:t>
      </w:r>
      <w:r w:rsidR="00755D18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 to H</w:t>
      </w:r>
      <w:bookmarkEnd w:id="3"/>
      <w:r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.</w:t>
      </w:r>
    </w:p>
    <w:p w14:paraId="57B80622" w14:textId="49D025F6" w:rsidR="0015304C" w:rsidRDefault="0015304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514D1F84" w14:textId="7180AEF4" w:rsidR="0015304C" w:rsidRPr="0015304C" w:rsidRDefault="00245B57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4" w:name="_Hlk143092071"/>
      <w:bookmarkStart w:id="5" w:name="_Hlk143098291"/>
      <w:bookmarkStart w:id="6" w:name="_Hlk143092366"/>
      <w:r w:rsidRPr="00245B57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Attachment A in Retail Market </w:t>
      </w:r>
      <w:r w:rsidR="00F96D1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IIR</w:t>
      </w:r>
      <w:r w:rsidRPr="00245B57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  <w:r w:rsidR="00295437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Wholesale Market Metering Procedures (Victoria)</w:t>
      </w:r>
      <w:bookmarkEnd w:id="4"/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. </w:t>
      </w:r>
    </w:p>
    <w:bookmarkEnd w:id="5"/>
    <w:p w14:paraId="7D585820" w14:textId="4139ABDA" w:rsidR="0015304C" w:rsidRDefault="0015304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5C829725" w14:textId="42D3E1C0" w:rsidR="0015304C" w:rsidRPr="009963EB" w:rsidRDefault="0015304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***IMPORTANT.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lease use the Wholesale Market consultation </w:t>
      </w:r>
      <w:r w:rsidR="00F96D1C">
        <w:rPr>
          <w:rFonts w:ascii="Segoe UI Light" w:eastAsia="Times New Roman" w:hAnsi="Segoe UI Light" w:cs="Times New Roman"/>
          <w:b/>
          <w:szCs w:val="20"/>
          <w:lang w:val="en-US"/>
        </w:rPr>
        <w:t xml:space="preserve">IIR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>feedback template</w:t>
      </w:r>
      <w:r w:rsidR="00BA0FE5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2"/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for any comments relating the proposed changes to the W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>holesale Market Metering Procedures (Victoria)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  </w:t>
      </w:r>
    </w:p>
    <w:bookmarkEnd w:id="6"/>
    <w:p w14:paraId="7703AC60" w14:textId="77777777" w:rsidR="00DC41FC" w:rsidRPr="0015304C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p w14:paraId="6293A77B" w14:textId="77777777" w:rsidR="0015304C" w:rsidRDefault="0015304C">
      <w:pPr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br w:type="page"/>
      </w:r>
    </w:p>
    <w:p w14:paraId="21FF912E" w14:textId="609FCD8E" w:rsidR="000943E9" w:rsidRPr="0015304C" w:rsidRDefault="00295437" w:rsidP="0015304C">
      <w:pPr>
        <w:spacing w:after="0" w:line="240" w:lineRule="auto"/>
        <w:ind w:left="-426"/>
        <w:rPr>
          <w:rFonts w:ascii="Segoe UI Light" w:hAnsi="Segoe UI Light" w:cs="Segoe UI Light"/>
        </w:rPr>
      </w:pPr>
      <w:bookmarkStart w:id="7" w:name="_Hlk143098436"/>
      <w:r w:rsidRPr="00295437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lastRenderedPageBreak/>
        <w:t xml:space="preserve">Attachment B in Retail Market </w:t>
      </w:r>
      <w:r w:rsidR="00F96D1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IIR</w:t>
      </w:r>
      <w:r w:rsidRPr="00295437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Retail Market Procedures (Victoria)</w:t>
      </w:r>
      <w:r w:rsid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.</w:t>
      </w:r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br/>
      </w:r>
    </w:p>
    <w:bookmarkEnd w:id="7"/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6618F" w:rsidRPr="00DC41FC" w14:paraId="6CDCE8EE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5E615CD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2"/>
            <w:shd w:val="clear" w:color="auto" w:fill="000000"/>
          </w:tcPr>
          <w:p w14:paraId="76DF3ABA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6618F" w:rsidRPr="00DC41FC" w14:paraId="5A15A02E" w14:textId="77777777">
        <w:tc>
          <w:tcPr>
            <w:tcW w:w="15196" w:type="dxa"/>
            <w:gridSpan w:val="4"/>
            <w:shd w:val="clear" w:color="auto" w:fill="660066"/>
          </w:tcPr>
          <w:p w14:paraId="71E0D9EF" w14:textId="6FE395FF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E721C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Retail Market Procedures (Victoria)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br/>
            </w:r>
            <w:r w:rsidR="00CC24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***IMPORTANT.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>In terms of this Retail Market consultation, feedback is only sort on the changes described in clause 1.1.1</w:t>
            </w:r>
            <w:r w:rsidR="00ED49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, 1.1.2 (b)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and </w:t>
            </w:r>
            <w:r w:rsidR="00ED49B5">
              <w:rPr>
                <w:rFonts w:ascii="Arial" w:eastAsia="Times New Roman" w:hAnsi="Arial" w:cs="Arial"/>
                <w:b/>
                <w:color w:val="FFFFFF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>.6.</w:t>
            </w:r>
            <w:r w:rsidR="00ED49B5">
              <w:rPr>
                <w:rFonts w:ascii="Arial" w:eastAsia="Times New Roman" w:hAnsi="Arial" w:cs="Arial"/>
                <w:b/>
                <w:color w:val="FFFFFF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. For all other </w:t>
            </w:r>
            <w:r w:rsidR="004778F2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clauses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please use the Retail Market consultation Package 3B feedback template ****  </w:t>
            </w:r>
          </w:p>
        </w:tc>
      </w:tr>
      <w:tr w:rsidR="00C6618F" w:rsidRPr="00DC41FC" w14:paraId="40912206" w14:textId="77777777">
        <w:tc>
          <w:tcPr>
            <w:tcW w:w="1163" w:type="dxa"/>
            <w:shd w:val="clear" w:color="auto" w:fill="660066"/>
          </w:tcPr>
          <w:p w14:paraId="0AAEF661" w14:textId="77777777" w:rsidR="00C6618F" w:rsidRPr="00DE721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color w:val="FFFFFF" w:themeColor="background1"/>
                <w:lang w:val="en-US"/>
              </w:rPr>
            </w:pPr>
            <w:r w:rsidRPr="00DE721C">
              <w:rPr>
                <w:rFonts w:ascii="Segoe UI Light" w:eastAsia="Times New Roman" w:hAnsi="Segoe UI Light" w:cs="Segoe UI Light"/>
                <w:b/>
                <w:color w:val="FFFFFF" w:themeColor="background1"/>
                <w:lang w:val="en-US"/>
              </w:rPr>
              <w:t>Clause #</w:t>
            </w:r>
          </w:p>
        </w:tc>
        <w:tc>
          <w:tcPr>
            <w:tcW w:w="4961" w:type="dxa"/>
          </w:tcPr>
          <w:p w14:paraId="752EAFC4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1B19EBD0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C785CE9" w14:textId="77777777" w:rsidR="00C6618F" w:rsidRPr="00DC41FC" w:rsidRDefault="00C6618F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6618F" w:rsidRPr="00DC41FC" w14:paraId="1E9076DC" w14:textId="77777777">
        <w:tc>
          <w:tcPr>
            <w:tcW w:w="1163" w:type="dxa"/>
            <w:shd w:val="clear" w:color="auto" w:fill="660066"/>
          </w:tcPr>
          <w:p w14:paraId="1AD30FAE" w14:textId="77777777" w:rsidR="00C6618F" w:rsidRPr="00DE721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1</w:t>
            </w:r>
            <w:r w:rsidRPr="00DE721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.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1</w:t>
            </w:r>
            <w:r w:rsidRPr="00DE721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.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1</w:t>
            </w:r>
          </w:p>
        </w:tc>
        <w:tc>
          <w:tcPr>
            <w:tcW w:w="4961" w:type="dxa"/>
          </w:tcPr>
          <w:p w14:paraId="2E0D5556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08F96E3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F9C69B8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6618F" w:rsidRPr="00DC41FC" w14:paraId="09258741" w14:textId="77777777">
        <w:tc>
          <w:tcPr>
            <w:tcW w:w="1163" w:type="dxa"/>
            <w:shd w:val="clear" w:color="auto" w:fill="660066"/>
          </w:tcPr>
          <w:p w14:paraId="272CA68C" w14:textId="77777777" w:rsidR="00C6618F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1.1.2 (b)</w:t>
            </w:r>
          </w:p>
        </w:tc>
        <w:tc>
          <w:tcPr>
            <w:tcW w:w="4961" w:type="dxa"/>
          </w:tcPr>
          <w:p w14:paraId="76FE0D6A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B55A36E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6B799E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6618F" w:rsidRPr="00DC41FC" w14:paraId="4749B33E" w14:textId="77777777">
        <w:tc>
          <w:tcPr>
            <w:tcW w:w="1163" w:type="dxa"/>
            <w:shd w:val="clear" w:color="auto" w:fill="660066"/>
          </w:tcPr>
          <w:p w14:paraId="7FC28EF8" w14:textId="77777777" w:rsidR="00C6618F" w:rsidRPr="00DE721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2.6.1</w:t>
            </w:r>
          </w:p>
        </w:tc>
        <w:tc>
          <w:tcPr>
            <w:tcW w:w="4961" w:type="dxa"/>
          </w:tcPr>
          <w:p w14:paraId="65F3AF6F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09E3287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00552E3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3DF5069" w14:textId="77777777" w:rsidR="00C6618F" w:rsidRDefault="00C6618F">
      <w:pPr>
        <w:rPr>
          <w:rFonts w:ascii="Segoe UI Light" w:hAnsi="Segoe UI Light" w:cs="Segoe UI Light"/>
        </w:rPr>
      </w:pPr>
    </w:p>
    <w:p w14:paraId="36D7A67A" w14:textId="59284D57" w:rsidR="0015304C" w:rsidRDefault="0015304C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21BD62B5" w14:textId="78DC05B5" w:rsidR="0015304C" w:rsidRPr="0015304C" w:rsidRDefault="00D60733" w:rsidP="0015304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8" w:name="_Hlk143097556"/>
      <w:r w:rsidRPr="00D60733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lastRenderedPageBreak/>
        <w:t xml:space="preserve">Attachment C in Retail Market </w:t>
      </w:r>
      <w:r w:rsidR="00F96D1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IIR</w:t>
      </w: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- </w:t>
      </w:r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MIBB Reports / DWGM Technical Specification – February 2024. </w:t>
      </w:r>
    </w:p>
    <w:bookmarkEnd w:id="8"/>
    <w:p w14:paraId="79807E9C" w14:textId="77777777" w:rsidR="0015304C" w:rsidRDefault="0015304C" w:rsidP="0015304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5186241A" w14:textId="2BD3E019" w:rsidR="0015304C" w:rsidRPr="009963EB" w:rsidRDefault="0015304C" w:rsidP="0015304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***IMPORTANT.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lease use the Wholesale Market consultation </w:t>
      </w:r>
      <w:r w:rsidR="00E11523">
        <w:rPr>
          <w:rFonts w:ascii="Segoe UI Light" w:eastAsia="Times New Roman" w:hAnsi="Segoe UI Light" w:cs="Times New Roman"/>
          <w:b/>
          <w:szCs w:val="20"/>
          <w:lang w:val="en-US"/>
        </w:rPr>
        <w:t xml:space="preserve">PPC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>feedback template</w:t>
      </w:r>
      <w:r w:rsidR="00DA6066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3"/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for any comments relating the proposed changes to the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>MIBB Reports / DWGM Technical Specification – February 2024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  </w:t>
      </w:r>
    </w:p>
    <w:p w14:paraId="16312D94" w14:textId="77AE38BD" w:rsidR="00DE721C" w:rsidRDefault="00DE721C">
      <w:pPr>
        <w:rPr>
          <w:rFonts w:ascii="Segoe UI Light" w:hAnsi="Segoe UI Light" w:cs="Segoe UI Light"/>
        </w:rPr>
      </w:pPr>
    </w:p>
    <w:p w14:paraId="71C3B0C7" w14:textId="7DBFADA9" w:rsidR="0015304C" w:rsidRDefault="0015304C">
      <w:pPr>
        <w:rPr>
          <w:rFonts w:ascii="Segoe UI Light" w:hAnsi="Segoe UI Light" w:cs="Segoe UI Light"/>
        </w:rPr>
      </w:pPr>
    </w:p>
    <w:p w14:paraId="3D761884" w14:textId="1FBBD35D" w:rsidR="00626446" w:rsidRDefault="0062644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22CECD2B" w14:textId="0B69E8EB" w:rsidR="00626446" w:rsidRPr="0015304C" w:rsidRDefault="00FD21AC" w:rsidP="00626446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9" w:name="_Hlk143098554"/>
      <w:r w:rsidRPr="00FD21A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lastRenderedPageBreak/>
        <w:t xml:space="preserve">Attachment D in Retail Market </w:t>
      </w:r>
      <w:r w:rsidR="00F96D1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IIR</w:t>
      </w:r>
      <w:r w:rsidRPr="00FD21A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626446" w:rsidRPr="0062644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Participant Build Pack 2 - System Interface Definitions</w:t>
      </w:r>
      <w:r w:rsid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. </w:t>
      </w:r>
    </w:p>
    <w:bookmarkEnd w:id="9"/>
    <w:p w14:paraId="191E3620" w14:textId="77777777" w:rsidR="00C6618F" w:rsidRDefault="00C6618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6618F" w:rsidRPr="00DC41FC" w14:paraId="35C3AF7E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728514D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2"/>
            <w:shd w:val="clear" w:color="auto" w:fill="000000"/>
          </w:tcPr>
          <w:p w14:paraId="40C3E20C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6618F" w:rsidRPr="00DC41FC" w14:paraId="6722DE4C" w14:textId="77777777">
        <w:tc>
          <w:tcPr>
            <w:tcW w:w="15196" w:type="dxa"/>
            <w:gridSpan w:val="4"/>
            <w:shd w:val="clear" w:color="auto" w:fill="660066"/>
          </w:tcPr>
          <w:p w14:paraId="2F30330A" w14:textId="788FB1EE" w:rsidR="00C6618F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10" w:name="_Hlk143097537"/>
            <w:r w:rsidRPr="00CC24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Participant Build Pack 2 - System Interface Definitions  </w:t>
            </w:r>
            <w:r w:rsidR="00C6618F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 </w:t>
            </w:r>
            <w:bookmarkEnd w:id="10"/>
          </w:p>
        </w:tc>
      </w:tr>
      <w:tr w:rsidR="00C6618F" w:rsidRPr="00DC41FC" w14:paraId="0D270CBE" w14:textId="77777777" w:rsidTr="00CC24B5">
        <w:tc>
          <w:tcPr>
            <w:tcW w:w="1163" w:type="dxa"/>
            <w:shd w:val="clear" w:color="auto" w:fill="auto"/>
          </w:tcPr>
          <w:p w14:paraId="3FB6F761" w14:textId="77777777" w:rsidR="00C6618F" w:rsidRPr="00CC24B5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lang w:val="en-US"/>
              </w:rPr>
            </w:pPr>
            <w:r w:rsidRPr="00CC24B5">
              <w:rPr>
                <w:rFonts w:ascii="Segoe UI Light" w:eastAsia="Times New Roman" w:hAnsi="Segoe UI Light" w:cs="Segoe UI Light"/>
                <w:b/>
                <w:lang w:val="en-US"/>
              </w:rPr>
              <w:t>Section#</w:t>
            </w:r>
          </w:p>
        </w:tc>
        <w:tc>
          <w:tcPr>
            <w:tcW w:w="4961" w:type="dxa"/>
          </w:tcPr>
          <w:p w14:paraId="693D220C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9501015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F85DAC8" w14:textId="77777777" w:rsidR="00C6618F" w:rsidRPr="00DC41FC" w:rsidRDefault="00C6618F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6618F" w:rsidRPr="00DC41FC" w14:paraId="1B0B224A" w14:textId="77777777" w:rsidTr="00CC24B5">
        <w:tc>
          <w:tcPr>
            <w:tcW w:w="1163" w:type="dxa"/>
            <w:shd w:val="clear" w:color="auto" w:fill="auto"/>
          </w:tcPr>
          <w:p w14:paraId="2E207F96" w14:textId="75610AB9" w:rsidR="00C6618F" w:rsidRPr="00CC24B5" w:rsidRDefault="00C6618F" w:rsidP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2FCB5790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6EB0063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07A9DF9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6618F" w:rsidRPr="00DC41FC" w14:paraId="1760EE9B" w14:textId="77777777" w:rsidTr="00CC24B5">
        <w:tc>
          <w:tcPr>
            <w:tcW w:w="1163" w:type="dxa"/>
            <w:shd w:val="clear" w:color="auto" w:fill="auto"/>
          </w:tcPr>
          <w:p w14:paraId="152F39A4" w14:textId="26E54CA6" w:rsidR="00C6618F" w:rsidRPr="00CC24B5" w:rsidRDefault="00C6618F" w:rsidP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4FC30A5D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8717E0F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4FDCAFD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6618F" w:rsidRPr="00DC41FC" w14:paraId="0ACAF682" w14:textId="77777777" w:rsidTr="00CC24B5">
        <w:tc>
          <w:tcPr>
            <w:tcW w:w="1163" w:type="dxa"/>
            <w:shd w:val="clear" w:color="auto" w:fill="auto"/>
          </w:tcPr>
          <w:p w14:paraId="7CAE679A" w14:textId="45BA5672" w:rsidR="00C6618F" w:rsidRPr="00CC24B5" w:rsidRDefault="00C6618F" w:rsidP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49C98118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26A6330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66C10BD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B51C25E" w14:textId="15CA514F" w:rsidR="00ED49B5" w:rsidRDefault="00ED49B5">
      <w:pPr>
        <w:rPr>
          <w:rFonts w:ascii="Segoe UI Light" w:hAnsi="Segoe UI Light" w:cs="Segoe UI Light"/>
        </w:rPr>
      </w:pPr>
    </w:p>
    <w:p w14:paraId="0D9DEF29" w14:textId="77777777" w:rsidR="00ED49B5" w:rsidRDefault="00ED49B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3BA9F0B2" w14:textId="63D004C5" w:rsidR="00ED49B5" w:rsidRPr="0015304C" w:rsidRDefault="00FD21AC" w:rsidP="00ED49B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11" w:name="_Hlk143098641"/>
      <w:r w:rsidRPr="00FD21A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lastRenderedPageBreak/>
        <w:t xml:space="preserve">Attachment E in Retail Market </w:t>
      </w:r>
      <w:r w:rsidR="00F96D1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IIR</w:t>
      </w:r>
      <w:r w:rsidRPr="00FD21A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  <w:r w:rsidR="00A0439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ED49B5" w:rsidRP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Participant build pack 3. System Interface Definitions</w:t>
      </w:r>
      <w:r w:rsid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. </w:t>
      </w:r>
    </w:p>
    <w:bookmarkEnd w:id="11"/>
    <w:p w14:paraId="625FF1C1" w14:textId="77777777" w:rsidR="00DE721C" w:rsidRDefault="00DE721C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C24B5" w:rsidRPr="00DC41FC" w14:paraId="4F565517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D465180" w14:textId="77777777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2" w:name="_Hlk143085995"/>
          </w:p>
        </w:tc>
        <w:tc>
          <w:tcPr>
            <w:tcW w:w="10773" w:type="dxa"/>
            <w:gridSpan w:val="2"/>
            <w:shd w:val="clear" w:color="auto" w:fill="000000"/>
          </w:tcPr>
          <w:p w14:paraId="6DB18C0A" w14:textId="77777777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C24B5" w:rsidRPr="00DC41FC" w14:paraId="505B4B9C" w14:textId="77777777">
        <w:tc>
          <w:tcPr>
            <w:tcW w:w="15196" w:type="dxa"/>
            <w:gridSpan w:val="4"/>
            <w:shd w:val="clear" w:color="auto" w:fill="660066"/>
          </w:tcPr>
          <w:p w14:paraId="3E0B3E21" w14:textId="65CE5604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CC24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Participant build pack 3. System Interface Definitions  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 </w:t>
            </w:r>
          </w:p>
        </w:tc>
      </w:tr>
      <w:tr w:rsidR="00CC24B5" w:rsidRPr="00DC41FC" w14:paraId="4AEEB509" w14:textId="77777777">
        <w:tc>
          <w:tcPr>
            <w:tcW w:w="1163" w:type="dxa"/>
            <w:shd w:val="clear" w:color="auto" w:fill="auto"/>
          </w:tcPr>
          <w:p w14:paraId="59706E6C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lang w:val="en-US"/>
              </w:rPr>
            </w:pPr>
            <w:r w:rsidRPr="00CC24B5">
              <w:rPr>
                <w:rFonts w:ascii="Segoe UI Light" w:eastAsia="Times New Roman" w:hAnsi="Segoe UI Light" w:cs="Segoe UI Light"/>
                <w:b/>
                <w:lang w:val="en-US"/>
              </w:rPr>
              <w:t>Section#</w:t>
            </w:r>
          </w:p>
        </w:tc>
        <w:tc>
          <w:tcPr>
            <w:tcW w:w="4961" w:type="dxa"/>
          </w:tcPr>
          <w:p w14:paraId="4948FB67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FE173EA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7289526" w14:textId="77777777" w:rsidR="00CC24B5" w:rsidRPr="00DC41FC" w:rsidRDefault="00CC24B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C24B5" w:rsidRPr="00DC41FC" w14:paraId="6CFE3B47" w14:textId="77777777">
        <w:tc>
          <w:tcPr>
            <w:tcW w:w="1163" w:type="dxa"/>
            <w:shd w:val="clear" w:color="auto" w:fill="auto"/>
          </w:tcPr>
          <w:p w14:paraId="42A3F921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27993F2E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D199988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A23DDBC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4B5" w:rsidRPr="00DC41FC" w14:paraId="336A644B" w14:textId="77777777">
        <w:tc>
          <w:tcPr>
            <w:tcW w:w="1163" w:type="dxa"/>
            <w:shd w:val="clear" w:color="auto" w:fill="auto"/>
          </w:tcPr>
          <w:p w14:paraId="703505A8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3D26E967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D4F980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D745840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4B5" w:rsidRPr="00DC41FC" w14:paraId="471D6949" w14:textId="77777777">
        <w:tc>
          <w:tcPr>
            <w:tcW w:w="1163" w:type="dxa"/>
            <w:shd w:val="clear" w:color="auto" w:fill="auto"/>
          </w:tcPr>
          <w:p w14:paraId="1396714F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0D8591EF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83C3412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8A683DD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12"/>
    </w:tbl>
    <w:p w14:paraId="35DDDA6A" w14:textId="3286BA72" w:rsidR="00ED49B5" w:rsidRDefault="00ED49B5">
      <w:pPr>
        <w:rPr>
          <w:rFonts w:ascii="Segoe UI Light" w:hAnsi="Segoe UI Light" w:cs="Segoe UI Light"/>
        </w:rPr>
      </w:pPr>
    </w:p>
    <w:p w14:paraId="75AB7B8E" w14:textId="77777777" w:rsidR="00ED49B5" w:rsidRDefault="00ED49B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2D242E21" w14:textId="0BFD68D4" w:rsidR="00ED49B5" w:rsidRPr="0015304C" w:rsidRDefault="00A04396" w:rsidP="00ED49B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13" w:name="_Hlk143098711"/>
      <w:r w:rsidRPr="00A0439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lastRenderedPageBreak/>
        <w:t xml:space="preserve">Attachment F in Retail Market </w:t>
      </w:r>
      <w:r w:rsidR="00F96D1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IIR</w:t>
      </w:r>
      <w:r w:rsidRPr="00A0439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ED49B5" w:rsidRP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Participant build pack 1. Table of transactions </w:t>
      </w:r>
    </w:p>
    <w:bookmarkEnd w:id="13"/>
    <w:p w14:paraId="602CD225" w14:textId="77777777" w:rsidR="000C0201" w:rsidRDefault="000C020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C24B5" w:rsidRPr="00DC41FC" w14:paraId="26D48FC1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2CB732B9" w14:textId="77777777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4" w:name="_Hlk143086039"/>
          </w:p>
        </w:tc>
        <w:tc>
          <w:tcPr>
            <w:tcW w:w="10773" w:type="dxa"/>
            <w:gridSpan w:val="2"/>
            <w:shd w:val="clear" w:color="auto" w:fill="000000"/>
          </w:tcPr>
          <w:p w14:paraId="0B21B2C9" w14:textId="77777777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C24B5" w:rsidRPr="00DC41FC" w14:paraId="45055D7D" w14:textId="77777777">
        <w:tc>
          <w:tcPr>
            <w:tcW w:w="15196" w:type="dxa"/>
            <w:gridSpan w:val="4"/>
            <w:shd w:val="clear" w:color="auto" w:fill="660066"/>
          </w:tcPr>
          <w:p w14:paraId="439BA492" w14:textId="3B31BE68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CC24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Participant build pack 1. Table of transactions    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 </w:t>
            </w:r>
          </w:p>
        </w:tc>
      </w:tr>
      <w:tr w:rsidR="00CC24B5" w:rsidRPr="00DC41FC" w14:paraId="0D062E11" w14:textId="77777777">
        <w:tc>
          <w:tcPr>
            <w:tcW w:w="1163" w:type="dxa"/>
            <w:shd w:val="clear" w:color="auto" w:fill="auto"/>
          </w:tcPr>
          <w:p w14:paraId="79E06630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lang w:val="en-US"/>
              </w:rPr>
            </w:pPr>
            <w:r w:rsidRPr="00CC24B5">
              <w:rPr>
                <w:rFonts w:ascii="Segoe UI Light" w:eastAsia="Times New Roman" w:hAnsi="Segoe UI Light" w:cs="Segoe UI Light"/>
                <w:b/>
                <w:lang w:val="en-US"/>
              </w:rPr>
              <w:t>Section#</w:t>
            </w:r>
          </w:p>
        </w:tc>
        <w:tc>
          <w:tcPr>
            <w:tcW w:w="4961" w:type="dxa"/>
          </w:tcPr>
          <w:p w14:paraId="30BD4137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77BA588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D8A4859" w14:textId="77777777" w:rsidR="00CC24B5" w:rsidRPr="00DC41FC" w:rsidRDefault="00CC24B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C24B5" w:rsidRPr="00DC41FC" w14:paraId="3E650452" w14:textId="77777777">
        <w:tc>
          <w:tcPr>
            <w:tcW w:w="1163" w:type="dxa"/>
            <w:shd w:val="clear" w:color="auto" w:fill="auto"/>
          </w:tcPr>
          <w:p w14:paraId="4121EA56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4D27CCDE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AEB4282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E63313E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4B5" w:rsidRPr="00DC41FC" w14:paraId="7955D36E" w14:textId="77777777">
        <w:tc>
          <w:tcPr>
            <w:tcW w:w="1163" w:type="dxa"/>
            <w:shd w:val="clear" w:color="auto" w:fill="auto"/>
          </w:tcPr>
          <w:p w14:paraId="44638DBD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3A415E3B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8C8DDB7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CEE9EFB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4B5" w:rsidRPr="00DC41FC" w14:paraId="41FB91D5" w14:textId="77777777">
        <w:tc>
          <w:tcPr>
            <w:tcW w:w="1163" w:type="dxa"/>
            <w:shd w:val="clear" w:color="auto" w:fill="auto"/>
          </w:tcPr>
          <w:p w14:paraId="6C9D1167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60B192BA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756E295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B3F2F03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14"/>
    </w:tbl>
    <w:p w14:paraId="43C8825B" w14:textId="1FC17D27" w:rsidR="00ED49B5" w:rsidRDefault="00ED49B5">
      <w:pPr>
        <w:rPr>
          <w:rFonts w:ascii="Segoe UI Light" w:hAnsi="Segoe UI Light" w:cs="Segoe UI Light"/>
        </w:rPr>
      </w:pPr>
    </w:p>
    <w:p w14:paraId="5CEB02A7" w14:textId="77777777" w:rsidR="00ED49B5" w:rsidRDefault="00ED49B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7EA280BD" w14:textId="58D85E94" w:rsidR="00ED49B5" w:rsidRPr="0015304C" w:rsidRDefault="004921F8" w:rsidP="00ED49B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15" w:name="_Hlk143098756"/>
      <w:r w:rsidRPr="004921F8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lastRenderedPageBreak/>
        <w:t xml:space="preserve">Attachment G in Retail Market </w:t>
      </w:r>
      <w:r w:rsidR="00F96D1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IIR</w:t>
      </w:r>
      <w:r w:rsidR="008C048E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- </w:t>
      </w:r>
      <w:r w:rsidR="00ED49B5" w:rsidRP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Participant build pack 1. Process flow diagrams</w:t>
      </w:r>
      <w:r w:rsid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.</w:t>
      </w:r>
      <w:r w:rsidR="00ED49B5" w:rsidRP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</w:p>
    <w:bookmarkEnd w:id="15"/>
    <w:p w14:paraId="3FC911ED" w14:textId="77777777" w:rsidR="000C0201" w:rsidRDefault="000C020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C24B5" w:rsidRPr="00DC41FC" w14:paraId="49F6E083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14522C2" w14:textId="77777777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6" w:name="_Hlk143086078"/>
          </w:p>
        </w:tc>
        <w:tc>
          <w:tcPr>
            <w:tcW w:w="10773" w:type="dxa"/>
            <w:gridSpan w:val="2"/>
            <w:shd w:val="clear" w:color="auto" w:fill="000000"/>
          </w:tcPr>
          <w:p w14:paraId="445347D0" w14:textId="77777777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C24B5" w:rsidRPr="00DC41FC" w14:paraId="3D76273D" w14:textId="77777777">
        <w:tc>
          <w:tcPr>
            <w:tcW w:w="15196" w:type="dxa"/>
            <w:gridSpan w:val="4"/>
            <w:shd w:val="clear" w:color="auto" w:fill="660066"/>
          </w:tcPr>
          <w:p w14:paraId="1F0FD549" w14:textId="01E2CE0B" w:rsidR="00CC24B5" w:rsidRPr="00DC41FC" w:rsidRDefault="00CC24B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CC24B5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Participant build pack 1. Process flow diagrams     </w:t>
            </w:r>
            <w:r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  </w:t>
            </w:r>
          </w:p>
        </w:tc>
      </w:tr>
      <w:tr w:rsidR="00CC24B5" w:rsidRPr="00DC41FC" w14:paraId="2EB61D1B" w14:textId="77777777">
        <w:tc>
          <w:tcPr>
            <w:tcW w:w="1163" w:type="dxa"/>
            <w:shd w:val="clear" w:color="auto" w:fill="auto"/>
          </w:tcPr>
          <w:p w14:paraId="78CC2134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lang w:val="en-US"/>
              </w:rPr>
            </w:pPr>
            <w:r w:rsidRPr="00CC24B5">
              <w:rPr>
                <w:rFonts w:ascii="Segoe UI Light" w:eastAsia="Times New Roman" w:hAnsi="Segoe UI Light" w:cs="Segoe UI Light"/>
                <w:b/>
                <w:lang w:val="en-US"/>
              </w:rPr>
              <w:t>Section#</w:t>
            </w:r>
          </w:p>
        </w:tc>
        <w:tc>
          <w:tcPr>
            <w:tcW w:w="4961" w:type="dxa"/>
          </w:tcPr>
          <w:p w14:paraId="4A22C41F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2CAB965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26373341" w14:textId="77777777" w:rsidR="00CC24B5" w:rsidRPr="00DC41FC" w:rsidRDefault="00CC24B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C24B5" w:rsidRPr="00DC41FC" w14:paraId="69FAA214" w14:textId="77777777">
        <w:tc>
          <w:tcPr>
            <w:tcW w:w="1163" w:type="dxa"/>
            <w:shd w:val="clear" w:color="auto" w:fill="auto"/>
          </w:tcPr>
          <w:p w14:paraId="1B875C25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32E6A7EC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5C4D037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A74B2C1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4B5" w:rsidRPr="00DC41FC" w14:paraId="2381A24E" w14:textId="77777777">
        <w:tc>
          <w:tcPr>
            <w:tcW w:w="1163" w:type="dxa"/>
            <w:shd w:val="clear" w:color="auto" w:fill="auto"/>
          </w:tcPr>
          <w:p w14:paraId="4F28BECB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692C504E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411A304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3A7B2C3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4B5" w:rsidRPr="00DC41FC" w14:paraId="62AF6B06" w14:textId="77777777">
        <w:tc>
          <w:tcPr>
            <w:tcW w:w="1163" w:type="dxa"/>
            <w:shd w:val="clear" w:color="auto" w:fill="auto"/>
          </w:tcPr>
          <w:p w14:paraId="3F3C5E68" w14:textId="77777777" w:rsidR="00CC24B5" w:rsidRPr="00CC24B5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09FE8DFB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59993A1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C138DD" w14:textId="77777777" w:rsidR="00CC24B5" w:rsidRPr="00DC41FC" w:rsidRDefault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16"/>
    </w:tbl>
    <w:p w14:paraId="466C0044" w14:textId="3853035A" w:rsidR="00CC24B5" w:rsidRDefault="00CC24B5">
      <w:pPr>
        <w:rPr>
          <w:rFonts w:ascii="Segoe UI Light" w:hAnsi="Segoe UI Light" w:cs="Segoe UI Light"/>
        </w:rPr>
      </w:pPr>
    </w:p>
    <w:p w14:paraId="76EF6D11" w14:textId="77777777" w:rsidR="00F244CB" w:rsidRDefault="00F244CB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5A380B60" w14:textId="6DF2500F" w:rsidR="00F244CB" w:rsidRPr="0015304C" w:rsidRDefault="008C048E" w:rsidP="00F244C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r w:rsidRPr="008C048E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lastRenderedPageBreak/>
        <w:t xml:space="preserve">Attachment H in Retail Market </w:t>
      </w:r>
      <w:r w:rsidR="00F96D1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IIR</w:t>
      </w:r>
      <w:r w:rsidRPr="008C048E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C2506D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Postcode to Heating Value Zone table </w:t>
      </w:r>
      <w:r w:rsidR="002117F4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guide</w:t>
      </w:r>
      <w:r w:rsidR="00F244CB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. </w:t>
      </w:r>
    </w:p>
    <w:p w14:paraId="331958CA" w14:textId="77777777" w:rsidR="00F244CB" w:rsidRDefault="00F244CB" w:rsidP="00F244C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6E6FFAF9" w14:textId="01EEE841" w:rsidR="00F244CB" w:rsidRPr="009963EB" w:rsidRDefault="00F244CB" w:rsidP="00F244C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***IMPORTANT.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lease use the Wholesale Market consultation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PPC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>feedback template</w:t>
      </w:r>
      <w:r w:rsidR="00855659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4"/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for any comments relating the proposed changes to the </w:t>
      </w:r>
      <w:r w:rsidRPr="0015304C">
        <w:rPr>
          <w:rFonts w:ascii="Segoe UI Light" w:eastAsia="Times New Roman" w:hAnsi="Segoe UI Light" w:cs="Times New Roman"/>
          <w:b/>
          <w:szCs w:val="20"/>
          <w:lang w:val="en-US"/>
        </w:rPr>
        <w:t>MIBB Reports / DWGM Technical Specification – February 2024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</w:t>
      </w:r>
    </w:p>
    <w:p w14:paraId="58FC0822" w14:textId="77777777" w:rsidR="00F244CB" w:rsidRDefault="00F244CB" w:rsidP="00F244CB">
      <w:pPr>
        <w:rPr>
          <w:rFonts w:ascii="Segoe UI Light" w:hAnsi="Segoe UI Light" w:cs="Segoe UI Light"/>
        </w:rPr>
      </w:pPr>
    </w:p>
    <w:p w14:paraId="63B45495" w14:textId="5FCDD84A" w:rsidR="00CC24B5" w:rsidRDefault="00CC24B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50E467CA" w14:textId="656E94B6" w:rsidR="00CC24B5" w:rsidRDefault="00CC24B5">
      <w:pPr>
        <w:rPr>
          <w:rFonts w:ascii="Segoe UI Light" w:hAnsi="Segoe UI Light" w:cs="Segoe UI Light"/>
        </w:rPr>
      </w:pPr>
    </w:p>
    <w:p w14:paraId="0E7D70AE" w14:textId="2DD801CD" w:rsidR="002F4F49" w:rsidRPr="00CE12C2" w:rsidRDefault="002F4F49" w:rsidP="1B675FD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</w:pPr>
      <w:bookmarkStart w:id="17" w:name="_Hlk34900967"/>
      <w:r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>Section 3</w:t>
      </w:r>
      <w:r w:rsidR="00EF3FEB" w:rsidRPr="00CE12C2">
        <w:rPr>
          <w:rStyle w:val="FootnoteReference"/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footnoteReference w:id="5"/>
      </w:r>
      <w:r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 xml:space="preserve"> – Additional feedback that is not part of this consultation but </w:t>
      </w:r>
      <w:r w:rsidR="00F604DE"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>warrants further investigation/discussion</w:t>
      </w:r>
      <w:r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organisation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17"/>
    </w:p>
    <w:sectPr w:rsidR="00977337" w:rsidRPr="00DC41FC" w:rsidSect="00F24B04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28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3F5E" w14:textId="77777777" w:rsidR="00C91B03" w:rsidRDefault="00C91B03" w:rsidP="00D17033">
      <w:pPr>
        <w:spacing w:after="0" w:line="240" w:lineRule="auto"/>
      </w:pPr>
      <w:r>
        <w:separator/>
      </w:r>
    </w:p>
  </w:endnote>
  <w:endnote w:type="continuationSeparator" w:id="0">
    <w:p w14:paraId="04F160BF" w14:textId="77777777" w:rsidR="00C91B03" w:rsidRDefault="00C91B03" w:rsidP="00D17033">
      <w:pPr>
        <w:spacing w:after="0" w:line="240" w:lineRule="auto"/>
      </w:pPr>
      <w:r>
        <w:continuationSeparator/>
      </w:r>
    </w:p>
  </w:endnote>
  <w:endnote w:type="continuationNotice" w:id="1">
    <w:p w14:paraId="4E2637F6" w14:textId="77777777" w:rsidR="00C91B03" w:rsidRDefault="00C9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8C68" w14:textId="77777777" w:rsidR="00C91B03" w:rsidRDefault="00C91B03" w:rsidP="00D17033">
      <w:pPr>
        <w:spacing w:after="0" w:line="240" w:lineRule="auto"/>
      </w:pPr>
      <w:r>
        <w:separator/>
      </w:r>
    </w:p>
  </w:footnote>
  <w:footnote w:type="continuationSeparator" w:id="0">
    <w:p w14:paraId="1DD293AE" w14:textId="77777777" w:rsidR="00C91B03" w:rsidRDefault="00C91B03" w:rsidP="00D17033">
      <w:pPr>
        <w:spacing w:after="0" w:line="240" w:lineRule="auto"/>
      </w:pPr>
      <w:r>
        <w:continuationSeparator/>
      </w:r>
    </w:p>
  </w:footnote>
  <w:footnote w:type="continuationNotice" w:id="1">
    <w:p w14:paraId="4A4F2127" w14:textId="77777777" w:rsidR="00C91B03" w:rsidRDefault="00C91B03">
      <w:pPr>
        <w:spacing w:after="0" w:line="240" w:lineRule="auto"/>
      </w:pPr>
    </w:p>
  </w:footnote>
  <w:footnote w:id="2">
    <w:p w14:paraId="302F24AE" w14:textId="33707B26" w:rsidR="00BA0FE5" w:rsidRPr="00BA0FE5" w:rsidRDefault="00BA0FE5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BA0FE5">
        <w:rPr>
          <w:rFonts w:ascii="Arial Nova" w:eastAsia="Calibri" w:hAnsi="Arial Nova"/>
          <w:szCs w:val="24"/>
          <w:lang w:val="en-AU"/>
        </w:rPr>
        <w:t xml:space="preserve">Submissions close </w:t>
      </w:r>
      <w:r w:rsidRPr="00BA0FE5">
        <w:rPr>
          <w:rFonts w:ascii="Arial Nova" w:eastAsia="Calibri" w:hAnsi="Arial Nova"/>
          <w:b/>
          <w:bCs/>
          <w:szCs w:val="24"/>
          <w:lang w:val="en-AU"/>
        </w:rPr>
        <w:t xml:space="preserve">COB </w:t>
      </w:r>
      <w:r w:rsidR="00355FFE">
        <w:rPr>
          <w:rFonts w:ascii="Arial Nova" w:eastAsia="Calibri" w:hAnsi="Arial Nova"/>
          <w:b/>
          <w:bCs/>
          <w:szCs w:val="24"/>
          <w:lang w:val="en-AU"/>
        </w:rPr>
        <w:t>28 November</w:t>
      </w:r>
      <w:r w:rsidRPr="00BA0FE5">
        <w:rPr>
          <w:rFonts w:ascii="Arial Nova" w:eastAsia="Calibri" w:hAnsi="Arial Nova"/>
          <w:b/>
          <w:bCs/>
          <w:szCs w:val="24"/>
          <w:lang w:val="en-AU"/>
        </w:rPr>
        <w:t xml:space="preserve"> 2023</w:t>
      </w:r>
      <w:r w:rsidRPr="00BA0FE5">
        <w:rPr>
          <w:rFonts w:ascii="Arial Nova" w:eastAsia="Calibri" w:hAnsi="Arial Nova"/>
          <w:szCs w:val="24"/>
          <w:lang w:val="en-AU"/>
        </w:rPr>
        <w:t xml:space="preserve"> and should be e-mailed to </w:t>
      </w:r>
      <w:hyperlink r:id="rId1" w:history="1">
        <w:r w:rsidRPr="00BA0FE5">
          <w:rPr>
            <w:rFonts w:ascii="Arial Nova" w:eastAsia="Calibri" w:hAnsi="Arial Nova"/>
            <w:color w:val="A3519B"/>
            <w:sz w:val="16"/>
            <w:szCs w:val="24"/>
            <w:u w:val="single"/>
            <w:lang w:val="en-AU"/>
          </w:rPr>
          <w:t>GWCF_Correspondence@aemo.com.au</w:t>
        </w:r>
      </w:hyperlink>
    </w:p>
  </w:footnote>
  <w:footnote w:id="3">
    <w:p w14:paraId="7E114BC3" w14:textId="2D2F056A" w:rsidR="00DA6066" w:rsidRPr="00DA6066" w:rsidRDefault="00DA606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DA6066">
        <w:rPr>
          <w:rFonts w:ascii="Arial Nova" w:eastAsia="Calibri" w:hAnsi="Arial Nova"/>
          <w:szCs w:val="24"/>
          <w:lang w:val="en-AU"/>
        </w:rPr>
        <w:t xml:space="preserve">Submissions close </w:t>
      </w:r>
      <w:r w:rsidRPr="00DA6066">
        <w:rPr>
          <w:rFonts w:ascii="Arial Nova" w:eastAsia="Calibri" w:hAnsi="Arial Nova"/>
          <w:b/>
          <w:bCs/>
          <w:szCs w:val="24"/>
          <w:lang w:val="en-AU"/>
        </w:rPr>
        <w:t xml:space="preserve">COB </w:t>
      </w:r>
      <w:r w:rsidR="00355FFE">
        <w:rPr>
          <w:rFonts w:ascii="Arial Nova" w:eastAsia="Calibri" w:hAnsi="Arial Nova"/>
          <w:b/>
          <w:bCs/>
          <w:szCs w:val="24"/>
          <w:lang w:val="en-AU"/>
        </w:rPr>
        <w:t>28 November</w:t>
      </w:r>
      <w:r w:rsidR="00F96D1C">
        <w:rPr>
          <w:rFonts w:ascii="Arial Nova" w:eastAsia="Calibri" w:hAnsi="Arial Nova"/>
          <w:b/>
          <w:bCs/>
          <w:szCs w:val="24"/>
          <w:lang w:val="en-AU"/>
        </w:rPr>
        <w:t xml:space="preserve"> </w:t>
      </w:r>
      <w:r w:rsidRPr="00DA6066">
        <w:rPr>
          <w:rFonts w:ascii="Arial Nova" w:eastAsia="Calibri" w:hAnsi="Arial Nova"/>
          <w:b/>
          <w:bCs/>
          <w:szCs w:val="24"/>
          <w:lang w:val="en-AU"/>
        </w:rPr>
        <w:t>2023</w:t>
      </w:r>
      <w:r w:rsidRPr="00DA6066">
        <w:rPr>
          <w:rFonts w:ascii="Arial Nova" w:eastAsia="Calibri" w:hAnsi="Arial Nova"/>
          <w:szCs w:val="24"/>
          <w:lang w:val="en-AU"/>
        </w:rPr>
        <w:t xml:space="preserve"> and should be e-mailed to </w:t>
      </w:r>
      <w:hyperlink r:id="rId2" w:history="1">
        <w:r w:rsidRPr="00DA6066">
          <w:rPr>
            <w:rFonts w:ascii="Arial Nova" w:eastAsia="Calibri" w:hAnsi="Arial Nova"/>
            <w:color w:val="A3519B"/>
            <w:sz w:val="16"/>
            <w:szCs w:val="24"/>
            <w:u w:val="single"/>
            <w:lang w:val="en-AU"/>
          </w:rPr>
          <w:t>GWCF_Correspondence@aemo.com.au</w:t>
        </w:r>
      </w:hyperlink>
    </w:p>
  </w:footnote>
  <w:footnote w:id="4">
    <w:p w14:paraId="2DA59C1A" w14:textId="10A8B735" w:rsidR="00855659" w:rsidRPr="00855659" w:rsidRDefault="0085565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855659">
        <w:rPr>
          <w:rFonts w:ascii="Arial Nova" w:eastAsia="Calibri" w:hAnsi="Arial Nova"/>
          <w:szCs w:val="24"/>
          <w:lang w:val="en-AU"/>
        </w:rPr>
        <w:t xml:space="preserve">Submissions close </w:t>
      </w:r>
      <w:r w:rsidRPr="00855659">
        <w:rPr>
          <w:rFonts w:ascii="Arial Nova" w:eastAsia="Calibri" w:hAnsi="Arial Nova"/>
          <w:b/>
          <w:bCs/>
          <w:szCs w:val="24"/>
          <w:lang w:val="en-AU"/>
        </w:rPr>
        <w:t xml:space="preserve">COB </w:t>
      </w:r>
      <w:r w:rsidR="00355FFE">
        <w:rPr>
          <w:rFonts w:ascii="Arial Nova" w:eastAsia="Calibri" w:hAnsi="Arial Nova"/>
          <w:b/>
          <w:bCs/>
          <w:szCs w:val="24"/>
          <w:lang w:val="en-AU"/>
        </w:rPr>
        <w:t>28 November</w:t>
      </w:r>
      <w:r w:rsidR="00F96D1C">
        <w:rPr>
          <w:rFonts w:ascii="Arial Nova" w:eastAsia="Calibri" w:hAnsi="Arial Nova"/>
          <w:b/>
          <w:bCs/>
          <w:szCs w:val="24"/>
          <w:lang w:val="en-AU"/>
        </w:rPr>
        <w:t xml:space="preserve"> </w:t>
      </w:r>
      <w:r w:rsidRPr="00855659">
        <w:rPr>
          <w:rFonts w:ascii="Arial Nova" w:eastAsia="Calibri" w:hAnsi="Arial Nova"/>
          <w:b/>
          <w:bCs/>
          <w:szCs w:val="24"/>
          <w:lang w:val="en-AU"/>
        </w:rPr>
        <w:t>2023</w:t>
      </w:r>
      <w:r w:rsidRPr="00855659">
        <w:rPr>
          <w:rFonts w:ascii="Arial Nova" w:eastAsia="Calibri" w:hAnsi="Arial Nova"/>
          <w:szCs w:val="24"/>
          <w:lang w:val="en-AU"/>
        </w:rPr>
        <w:t xml:space="preserve"> and should be e-mailed to </w:t>
      </w:r>
      <w:hyperlink r:id="rId3" w:history="1">
        <w:r w:rsidRPr="00855659">
          <w:rPr>
            <w:rFonts w:ascii="Arial Nova" w:eastAsia="Calibri" w:hAnsi="Arial Nova"/>
            <w:color w:val="A3519B"/>
            <w:sz w:val="16"/>
            <w:szCs w:val="24"/>
            <w:u w:val="single"/>
            <w:lang w:val="en-AU"/>
          </w:rPr>
          <w:t>GWCF_Correspondence@aemo.com.au</w:t>
        </w:r>
      </w:hyperlink>
    </w:p>
  </w:footnote>
  <w:footnote w:id="5">
    <w:p w14:paraId="5F177851" w14:textId="43D63141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at a later date, therefore will not be used for this consultation.  </w:t>
      </w:r>
      <w:r w:rsidR="00046891">
        <w:rPr>
          <w:sz w:val="16"/>
          <w:szCs w:val="16"/>
        </w:rPr>
        <w:t xml:space="preserve">At a later date </w:t>
      </w:r>
      <w:r w:rsidR="00DF7F16" w:rsidRPr="00DF7F16">
        <w:rPr>
          <w:sz w:val="16"/>
          <w:szCs w:val="16"/>
        </w:rPr>
        <w:t>AEMO will complete a preliminary assessment of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7A9B" w14:textId="60B3AD27" w:rsidR="00CE12C2" w:rsidRDefault="00CE1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411F2D30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641567DF" w:rsidR="00221673" w:rsidRDefault="00813F8C" w:rsidP="00813F8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DB011" wp14:editId="4E0F03EF">
          <wp:simplePos x="0" y="0"/>
          <wp:positionH relativeFrom="column">
            <wp:posOffset>7314678</wp:posOffset>
          </wp:positionH>
          <wp:positionV relativeFrom="paragraph">
            <wp:posOffset>-269454</wp:posOffset>
          </wp:positionV>
          <wp:extent cx="1771437" cy="661959"/>
          <wp:effectExtent l="0" t="0" r="635" b="508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661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49125">
    <w:abstractNumId w:val="1"/>
  </w:num>
  <w:num w:numId="2" w16cid:durableId="2048413471">
    <w:abstractNumId w:val="2"/>
  </w:num>
  <w:num w:numId="3" w16cid:durableId="992023838">
    <w:abstractNumId w:val="10"/>
  </w:num>
  <w:num w:numId="4" w16cid:durableId="824902183">
    <w:abstractNumId w:val="8"/>
  </w:num>
  <w:num w:numId="5" w16cid:durableId="278494796">
    <w:abstractNumId w:val="0"/>
  </w:num>
  <w:num w:numId="6" w16cid:durableId="433867566">
    <w:abstractNumId w:val="6"/>
  </w:num>
  <w:num w:numId="7" w16cid:durableId="1288463367">
    <w:abstractNumId w:val="3"/>
  </w:num>
  <w:num w:numId="8" w16cid:durableId="141124012">
    <w:abstractNumId w:val="9"/>
  </w:num>
  <w:num w:numId="9" w16cid:durableId="904724658">
    <w:abstractNumId w:val="5"/>
  </w:num>
  <w:num w:numId="10" w16cid:durableId="905651326">
    <w:abstractNumId w:val="7"/>
  </w:num>
  <w:num w:numId="11" w16cid:durableId="996803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203B"/>
    <w:rsid w:val="00026F5D"/>
    <w:rsid w:val="000410BA"/>
    <w:rsid w:val="00042DDC"/>
    <w:rsid w:val="00045F57"/>
    <w:rsid w:val="00046891"/>
    <w:rsid w:val="00051F4F"/>
    <w:rsid w:val="000528FB"/>
    <w:rsid w:val="00057714"/>
    <w:rsid w:val="00075423"/>
    <w:rsid w:val="000772E3"/>
    <w:rsid w:val="000905FB"/>
    <w:rsid w:val="000943E9"/>
    <w:rsid w:val="000967B8"/>
    <w:rsid w:val="000A0794"/>
    <w:rsid w:val="000A409C"/>
    <w:rsid w:val="000A743A"/>
    <w:rsid w:val="000C0201"/>
    <w:rsid w:val="000C3B1C"/>
    <w:rsid w:val="000D264A"/>
    <w:rsid w:val="000D7B98"/>
    <w:rsid w:val="000E090A"/>
    <w:rsid w:val="000F1C04"/>
    <w:rsid w:val="000F6E66"/>
    <w:rsid w:val="00123D44"/>
    <w:rsid w:val="00125A7B"/>
    <w:rsid w:val="001274D8"/>
    <w:rsid w:val="0013513F"/>
    <w:rsid w:val="00147E84"/>
    <w:rsid w:val="00147EFE"/>
    <w:rsid w:val="001503D2"/>
    <w:rsid w:val="0015304C"/>
    <w:rsid w:val="00161286"/>
    <w:rsid w:val="00174CE9"/>
    <w:rsid w:val="00177DB8"/>
    <w:rsid w:val="001912D4"/>
    <w:rsid w:val="00193FFB"/>
    <w:rsid w:val="001975F3"/>
    <w:rsid w:val="00197D23"/>
    <w:rsid w:val="001A4070"/>
    <w:rsid w:val="001B0380"/>
    <w:rsid w:val="001B234E"/>
    <w:rsid w:val="001B4062"/>
    <w:rsid w:val="001C15D9"/>
    <w:rsid w:val="001C5C09"/>
    <w:rsid w:val="001E6F9E"/>
    <w:rsid w:val="002055BC"/>
    <w:rsid w:val="002117F4"/>
    <w:rsid w:val="0021574D"/>
    <w:rsid w:val="002202E6"/>
    <w:rsid w:val="00221673"/>
    <w:rsid w:val="00226A47"/>
    <w:rsid w:val="00226F05"/>
    <w:rsid w:val="00232EC1"/>
    <w:rsid w:val="0024402A"/>
    <w:rsid w:val="00245B57"/>
    <w:rsid w:val="00265E96"/>
    <w:rsid w:val="00277C4A"/>
    <w:rsid w:val="00282B7B"/>
    <w:rsid w:val="002841FB"/>
    <w:rsid w:val="00284DBD"/>
    <w:rsid w:val="00294CE0"/>
    <w:rsid w:val="00295437"/>
    <w:rsid w:val="002954A5"/>
    <w:rsid w:val="002C15DF"/>
    <w:rsid w:val="002E0529"/>
    <w:rsid w:val="002E34F0"/>
    <w:rsid w:val="002F4F49"/>
    <w:rsid w:val="00301392"/>
    <w:rsid w:val="00301740"/>
    <w:rsid w:val="00301C9C"/>
    <w:rsid w:val="00306C16"/>
    <w:rsid w:val="003210A1"/>
    <w:rsid w:val="0033349E"/>
    <w:rsid w:val="003359FB"/>
    <w:rsid w:val="0034173B"/>
    <w:rsid w:val="003523FF"/>
    <w:rsid w:val="003557E0"/>
    <w:rsid w:val="00355FFE"/>
    <w:rsid w:val="003621E2"/>
    <w:rsid w:val="003665F6"/>
    <w:rsid w:val="00366A10"/>
    <w:rsid w:val="0037463F"/>
    <w:rsid w:val="00381516"/>
    <w:rsid w:val="00384CE3"/>
    <w:rsid w:val="00386813"/>
    <w:rsid w:val="00394468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3F40AE"/>
    <w:rsid w:val="004102C6"/>
    <w:rsid w:val="004404EF"/>
    <w:rsid w:val="004457E0"/>
    <w:rsid w:val="00453378"/>
    <w:rsid w:val="004778F2"/>
    <w:rsid w:val="004921F8"/>
    <w:rsid w:val="004925DC"/>
    <w:rsid w:val="004A19E1"/>
    <w:rsid w:val="004A4D51"/>
    <w:rsid w:val="004B0AF9"/>
    <w:rsid w:val="004B2A3B"/>
    <w:rsid w:val="004C099D"/>
    <w:rsid w:val="004C29AA"/>
    <w:rsid w:val="004D454B"/>
    <w:rsid w:val="004E76C7"/>
    <w:rsid w:val="004F0A01"/>
    <w:rsid w:val="004F3001"/>
    <w:rsid w:val="004F6AF1"/>
    <w:rsid w:val="004F6C68"/>
    <w:rsid w:val="004F7C38"/>
    <w:rsid w:val="00503822"/>
    <w:rsid w:val="00516D45"/>
    <w:rsid w:val="005235BF"/>
    <w:rsid w:val="00545447"/>
    <w:rsid w:val="00555879"/>
    <w:rsid w:val="00555AD6"/>
    <w:rsid w:val="00565ECD"/>
    <w:rsid w:val="00570514"/>
    <w:rsid w:val="005747A9"/>
    <w:rsid w:val="005774D5"/>
    <w:rsid w:val="005820D3"/>
    <w:rsid w:val="005903E3"/>
    <w:rsid w:val="005A2F1D"/>
    <w:rsid w:val="005B3BD9"/>
    <w:rsid w:val="005C65A2"/>
    <w:rsid w:val="005E0D80"/>
    <w:rsid w:val="005E1734"/>
    <w:rsid w:val="005E2BCA"/>
    <w:rsid w:val="005E5FA8"/>
    <w:rsid w:val="005E60A6"/>
    <w:rsid w:val="005F040B"/>
    <w:rsid w:val="005F4F5A"/>
    <w:rsid w:val="005F5B55"/>
    <w:rsid w:val="005F7393"/>
    <w:rsid w:val="00600C6B"/>
    <w:rsid w:val="00611377"/>
    <w:rsid w:val="00621509"/>
    <w:rsid w:val="006258C7"/>
    <w:rsid w:val="00626446"/>
    <w:rsid w:val="00632CC9"/>
    <w:rsid w:val="00633347"/>
    <w:rsid w:val="006427DA"/>
    <w:rsid w:val="00642A1C"/>
    <w:rsid w:val="00654720"/>
    <w:rsid w:val="00657134"/>
    <w:rsid w:val="006746DC"/>
    <w:rsid w:val="00681833"/>
    <w:rsid w:val="00691436"/>
    <w:rsid w:val="006A390E"/>
    <w:rsid w:val="006A48B1"/>
    <w:rsid w:val="006A6097"/>
    <w:rsid w:val="006B3D29"/>
    <w:rsid w:val="006B613B"/>
    <w:rsid w:val="006C1744"/>
    <w:rsid w:val="006C26FC"/>
    <w:rsid w:val="006C583F"/>
    <w:rsid w:val="006E31B6"/>
    <w:rsid w:val="006F2FA9"/>
    <w:rsid w:val="0070550F"/>
    <w:rsid w:val="0071327B"/>
    <w:rsid w:val="007153D9"/>
    <w:rsid w:val="00725999"/>
    <w:rsid w:val="007323F2"/>
    <w:rsid w:val="007345A1"/>
    <w:rsid w:val="00746ECD"/>
    <w:rsid w:val="00755D18"/>
    <w:rsid w:val="00764970"/>
    <w:rsid w:val="00784D37"/>
    <w:rsid w:val="007860BD"/>
    <w:rsid w:val="007A1E13"/>
    <w:rsid w:val="007A458F"/>
    <w:rsid w:val="007A53CC"/>
    <w:rsid w:val="007A75A2"/>
    <w:rsid w:val="007B492E"/>
    <w:rsid w:val="007C3A8C"/>
    <w:rsid w:val="007C7EAC"/>
    <w:rsid w:val="007D4A2D"/>
    <w:rsid w:val="007E1F0C"/>
    <w:rsid w:val="007E5D42"/>
    <w:rsid w:val="007E7AC3"/>
    <w:rsid w:val="007F0529"/>
    <w:rsid w:val="007F09C5"/>
    <w:rsid w:val="007F76CC"/>
    <w:rsid w:val="008113DA"/>
    <w:rsid w:val="00813F8C"/>
    <w:rsid w:val="00824954"/>
    <w:rsid w:val="00825610"/>
    <w:rsid w:val="00832A3A"/>
    <w:rsid w:val="00835889"/>
    <w:rsid w:val="00855659"/>
    <w:rsid w:val="00861B29"/>
    <w:rsid w:val="00861B60"/>
    <w:rsid w:val="00863F8B"/>
    <w:rsid w:val="008672E9"/>
    <w:rsid w:val="00874DCE"/>
    <w:rsid w:val="00880CDF"/>
    <w:rsid w:val="00895A12"/>
    <w:rsid w:val="008B15C5"/>
    <w:rsid w:val="008B1AF4"/>
    <w:rsid w:val="008C048E"/>
    <w:rsid w:val="008D3670"/>
    <w:rsid w:val="008E06E5"/>
    <w:rsid w:val="008E6FD1"/>
    <w:rsid w:val="00903FC3"/>
    <w:rsid w:val="0093023C"/>
    <w:rsid w:val="009334CF"/>
    <w:rsid w:val="00946866"/>
    <w:rsid w:val="00947B72"/>
    <w:rsid w:val="00956417"/>
    <w:rsid w:val="00966402"/>
    <w:rsid w:val="00967F68"/>
    <w:rsid w:val="009700DE"/>
    <w:rsid w:val="0097650E"/>
    <w:rsid w:val="00977337"/>
    <w:rsid w:val="009963EB"/>
    <w:rsid w:val="009A05E6"/>
    <w:rsid w:val="009A2670"/>
    <w:rsid w:val="009B49C9"/>
    <w:rsid w:val="009B7C73"/>
    <w:rsid w:val="009E1294"/>
    <w:rsid w:val="009F2036"/>
    <w:rsid w:val="009F5BD2"/>
    <w:rsid w:val="009F7926"/>
    <w:rsid w:val="00A03DC7"/>
    <w:rsid w:val="00A04396"/>
    <w:rsid w:val="00A12295"/>
    <w:rsid w:val="00A139F6"/>
    <w:rsid w:val="00A15624"/>
    <w:rsid w:val="00A16AD6"/>
    <w:rsid w:val="00A275E9"/>
    <w:rsid w:val="00A317E1"/>
    <w:rsid w:val="00A31B25"/>
    <w:rsid w:val="00A51ED3"/>
    <w:rsid w:val="00A6489D"/>
    <w:rsid w:val="00A65E3E"/>
    <w:rsid w:val="00A77E9D"/>
    <w:rsid w:val="00A85ED5"/>
    <w:rsid w:val="00A95FC7"/>
    <w:rsid w:val="00AA054F"/>
    <w:rsid w:val="00AA4CCB"/>
    <w:rsid w:val="00AA5365"/>
    <w:rsid w:val="00AA5C60"/>
    <w:rsid w:val="00AA68CF"/>
    <w:rsid w:val="00AD2EFF"/>
    <w:rsid w:val="00AD440D"/>
    <w:rsid w:val="00AE051F"/>
    <w:rsid w:val="00AE5602"/>
    <w:rsid w:val="00AE7B69"/>
    <w:rsid w:val="00AF0DA3"/>
    <w:rsid w:val="00AF42D2"/>
    <w:rsid w:val="00AF5B97"/>
    <w:rsid w:val="00AF63DD"/>
    <w:rsid w:val="00B01164"/>
    <w:rsid w:val="00B25CA3"/>
    <w:rsid w:val="00B3129E"/>
    <w:rsid w:val="00B37514"/>
    <w:rsid w:val="00B47414"/>
    <w:rsid w:val="00B762E1"/>
    <w:rsid w:val="00B85479"/>
    <w:rsid w:val="00B860D0"/>
    <w:rsid w:val="00B90FA3"/>
    <w:rsid w:val="00B91008"/>
    <w:rsid w:val="00B95CA2"/>
    <w:rsid w:val="00BA0FE5"/>
    <w:rsid w:val="00BA25D2"/>
    <w:rsid w:val="00BD47A5"/>
    <w:rsid w:val="00BD60D0"/>
    <w:rsid w:val="00BE1C3D"/>
    <w:rsid w:val="00BF42B8"/>
    <w:rsid w:val="00BF61D7"/>
    <w:rsid w:val="00C05F14"/>
    <w:rsid w:val="00C063F2"/>
    <w:rsid w:val="00C0664C"/>
    <w:rsid w:val="00C07D39"/>
    <w:rsid w:val="00C1482A"/>
    <w:rsid w:val="00C21DB5"/>
    <w:rsid w:val="00C235B6"/>
    <w:rsid w:val="00C2506D"/>
    <w:rsid w:val="00C560C6"/>
    <w:rsid w:val="00C65932"/>
    <w:rsid w:val="00C6618F"/>
    <w:rsid w:val="00C83B30"/>
    <w:rsid w:val="00C91B03"/>
    <w:rsid w:val="00C94580"/>
    <w:rsid w:val="00C948D6"/>
    <w:rsid w:val="00C95298"/>
    <w:rsid w:val="00C97EC2"/>
    <w:rsid w:val="00CA578E"/>
    <w:rsid w:val="00CA7999"/>
    <w:rsid w:val="00CA7FE6"/>
    <w:rsid w:val="00CB533C"/>
    <w:rsid w:val="00CB5D6C"/>
    <w:rsid w:val="00CB7562"/>
    <w:rsid w:val="00CC24B5"/>
    <w:rsid w:val="00CE12C2"/>
    <w:rsid w:val="00CE6E3B"/>
    <w:rsid w:val="00CF19AC"/>
    <w:rsid w:val="00CF6D36"/>
    <w:rsid w:val="00D000CD"/>
    <w:rsid w:val="00D04FEE"/>
    <w:rsid w:val="00D1435D"/>
    <w:rsid w:val="00D1615C"/>
    <w:rsid w:val="00D1624C"/>
    <w:rsid w:val="00D17033"/>
    <w:rsid w:val="00D232D8"/>
    <w:rsid w:val="00D235E2"/>
    <w:rsid w:val="00D242C0"/>
    <w:rsid w:val="00D3430A"/>
    <w:rsid w:val="00D50178"/>
    <w:rsid w:val="00D5743A"/>
    <w:rsid w:val="00D60733"/>
    <w:rsid w:val="00D93670"/>
    <w:rsid w:val="00D94CAE"/>
    <w:rsid w:val="00D951F4"/>
    <w:rsid w:val="00D97B96"/>
    <w:rsid w:val="00DA5E1A"/>
    <w:rsid w:val="00DA6066"/>
    <w:rsid w:val="00DC41FC"/>
    <w:rsid w:val="00DD15C3"/>
    <w:rsid w:val="00DD5B3A"/>
    <w:rsid w:val="00DE6BDC"/>
    <w:rsid w:val="00DE721C"/>
    <w:rsid w:val="00DF7F16"/>
    <w:rsid w:val="00E03A78"/>
    <w:rsid w:val="00E11484"/>
    <w:rsid w:val="00E11523"/>
    <w:rsid w:val="00E12A6D"/>
    <w:rsid w:val="00E378BA"/>
    <w:rsid w:val="00E47B1B"/>
    <w:rsid w:val="00E55CAF"/>
    <w:rsid w:val="00E60AC1"/>
    <w:rsid w:val="00E70C15"/>
    <w:rsid w:val="00E76652"/>
    <w:rsid w:val="00EB318C"/>
    <w:rsid w:val="00EB3CD0"/>
    <w:rsid w:val="00EC003C"/>
    <w:rsid w:val="00EC270C"/>
    <w:rsid w:val="00ED2433"/>
    <w:rsid w:val="00ED49B5"/>
    <w:rsid w:val="00EF1C38"/>
    <w:rsid w:val="00EF3FEB"/>
    <w:rsid w:val="00EF7F2D"/>
    <w:rsid w:val="00F02668"/>
    <w:rsid w:val="00F1207A"/>
    <w:rsid w:val="00F147A9"/>
    <w:rsid w:val="00F15228"/>
    <w:rsid w:val="00F240E4"/>
    <w:rsid w:val="00F244CB"/>
    <w:rsid w:val="00F2490A"/>
    <w:rsid w:val="00F24B04"/>
    <w:rsid w:val="00F352E3"/>
    <w:rsid w:val="00F40E97"/>
    <w:rsid w:val="00F42327"/>
    <w:rsid w:val="00F5766A"/>
    <w:rsid w:val="00F604DE"/>
    <w:rsid w:val="00F619CB"/>
    <w:rsid w:val="00F71051"/>
    <w:rsid w:val="00F81FA9"/>
    <w:rsid w:val="00F967CF"/>
    <w:rsid w:val="00F96920"/>
    <w:rsid w:val="00F96D1C"/>
    <w:rsid w:val="00FA5152"/>
    <w:rsid w:val="00FB07F0"/>
    <w:rsid w:val="00FB3552"/>
    <w:rsid w:val="00FD21AC"/>
    <w:rsid w:val="00FD49AF"/>
    <w:rsid w:val="00FF3E31"/>
    <w:rsid w:val="01212778"/>
    <w:rsid w:val="06A4938F"/>
    <w:rsid w:val="1B675FDC"/>
    <w:rsid w:val="2E1B81B0"/>
    <w:rsid w:val="3061FA85"/>
    <w:rsid w:val="31194DD0"/>
    <w:rsid w:val="3E4E211C"/>
    <w:rsid w:val="4A78F611"/>
    <w:rsid w:val="6AD64097"/>
    <w:rsid w:val="6DC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1853CFF7-4CC9-43C1-85FA-122E4028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26F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3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WCF_Correspondence@aemo.com.au" TargetMode="External"/><Relationship Id="rId2" Type="http://schemas.openxmlformats.org/officeDocument/2006/relationships/hyperlink" Target="mailto:GWCF_Correspondence@aemo.com.au" TargetMode="External"/><Relationship Id="rId1" Type="http://schemas.openxmlformats.org/officeDocument/2006/relationships/hyperlink" Target="mailto:GWCF_Correspondence@aemo.com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D37F7-7A68-4B62-A873-F6688677494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4.xml><?xml version="1.0" encoding="utf-8"?>
<ds:datastoreItem xmlns:ds="http://schemas.openxmlformats.org/officeDocument/2006/customXml" ds:itemID="{B6813D5C-4974-41AC-977F-DF0C0342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715</Words>
  <Characters>4079</Characters>
  <Application>Microsoft Office Word</Application>
  <DocSecurity>0</DocSecurity>
  <Lines>33</Lines>
  <Paragraphs>9</Paragraphs>
  <ScaleCrop>false</ScaleCrop>
  <Company>AEMO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subject/>
  <dc:creator>DMcgowan</dc:creator>
  <cp:keywords/>
  <cp:lastModifiedBy>Nandu Datar</cp:lastModifiedBy>
  <cp:revision>9</cp:revision>
  <dcterms:created xsi:type="dcterms:W3CDTF">2023-10-08T09:25:00Z</dcterms:created>
  <dcterms:modified xsi:type="dcterms:W3CDTF">2023-10-22T21:35:00Z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c2790fdc-6db5-483c-a137-76249603415c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6218800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RETAILMARKET-21-62188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http://sharedocs/sites/rmm/RetD/_layouts/15/DocIdRedir.aspx?ID=RETAILMARKET-21-62188, RETAILMARKET-21-62188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  <property fmtid="{D5CDD505-2E9C-101B-9397-08002B2CF9AE}" pid="28" name="MSIP_Label_c1941c47-a837-430d-8559-fd118a72769e_Enabled">
    <vt:lpwstr>true</vt:lpwstr>
  </property>
  <property fmtid="{D5CDD505-2E9C-101B-9397-08002B2CF9AE}" pid="29" name="MSIP_Label_c1941c47-a837-430d-8559-fd118a72769e_SetDate">
    <vt:lpwstr>2023-08-16T02:03:53Z</vt:lpwstr>
  </property>
  <property fmtid="{D5CDD505-2E9C-101B-9397-08002B2CF9AE}" pid="30" name="MSIP_Label_c1941c47-a837-430d-8559-fd118a72769e_Method">
    <vt:lpwstr>Standard</vt:lpwstr>
  </property>
  <property fmtid="{D5CDD505-2E9C-101B-9397-08002B2CF9AE}" pid="31" name="MSIP_Label_c1941c47-a837-430d-8559-fd118a72769e_Name">
    <vt:lpwstr>Internal</vt:lpwstr>
  </property>
  <property fmtid="{D5CDD505-2E9C-101B-9397-08002B2CF9AE}" pid="32" name="MSIP_Label_c1941c47-a837-430d-8559-fd118a72769e_SiteId">
    <vt:lpwstr>320c999e-3876-4ad0-b401-d241068e9e60</vt:lpwstr>
  </property>
  <property fmtid="{D5CDD505-2E9C-101B-9397-08002B2CF9AE}" pid="33" name="MSIP_Label_c1941c47-a837-430d-8559-fd118a72769e_ActionId">
    <vt:lpwstr>a3b73927-3f42-4639-b763-3c39beeb5bf4</vt:lpwstr>
  </property>
  <property fmtid="{D5CDD505-2E9C-101B-9397-08002B2CF9AE}" pid="34" name="MSIP_Label_c1941c47-a837-430d-8559-fd118a72769e_ContentBits">
    <vt:lpwstr>0</vt:lpwstr>
  </property>
</Properties>
</file>