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0"/>
        <w:gridCol w:w="900"/>
        <w:gridCol w:w="904"/>
      </w:tblGrid>
      <w:tr w:rsidR="00714DD5" w14:paraId="44876D74" w14:textId="77777777" w:rsidTr="005032D6">
        <w:trPr>
          <w:trHeight w:val="3574"/>
        </w:trPr>
        <w:tc>
          <w:tcPr>
            <w:tcW w:w="9184" w:type="dxa"/>
            <w:gridSpan w:val="3"/>
            <w:vAlign w:val="bottom"/>
            <w:hideMark/>
          </w:tcPr>
          <w:p w14:paraId="44876D73" w14:textId="6B500CD0" w:rsidR="00714DD5" w:rsidRDefault="006C5F6B">
            <w:pPr>
              <w:pStyle w:val="Title"/>
              <w:rPr>
                <w:sz w:val="20"/>
                <w:szCs w:val="20"/>
              </w:rPr>
            </w:pPr>
            <w:bookmarkStart w:id="0" w:name="_GoBack"/>
            <w:bookmarkEnd w:id="0"/>
            <w:r>
              <w:t xml:space="preserve">Trip of multiple </w:t>
            </w:r>
            <w:r w:rsidR="005478EE">
              <w:t xml:space="preserve">220 kv </w:t>
            </w:r>
            <w:r w:rsidR="00416A1A">
              <w:t xml:space="preserve">transmission </w:t>
            </w:r>
            <w:r>
              <w:t>lines at glenrowan on 25 april 2015</w:t>
            </w:r>
          </w:p>
        </w:tc>
      </w:tr>
      <w:tr w:rsidR="00714DD5" w14:paraId="44876D76" w14:textId="77777777" w:rsidTr="00714DD5">
        <w:trPr>
          <w:trHeight w:val="437"/>
        </w:trPr>
        <w:tc>
          <w:tcPr>
            <w:tcW w:w="9184" w:type="dxa"/>
            <w:gridSpan w:val="3"/>
          </w:tcPr>
          <w:p w14:paraId="44876D75" w14:textId="77777777" w:rsidR="00714DD5" w:rsidRDefault="00714DD5" w:rsidP="004C5114">
            <w:pPr>
              <w:pStyle w:val="BodyText"/>
            </w:pPr>
          </w:p>
        </w:tc>
      </w:tr>
      <w:tr w:rsidR="00714DD5" w14:paraId="44876D78" w14:textId="77777777" w:rsidTr="00714DD5">
        <w:trPr>
          <w:trHeight w:val="1843"/>
        </w:trPr>
        <w:tc>
          <w:tcPr>
            <w:tcW w:w="9184" w:type="dxa"/>
            <w:gridSpan w:val="3"/>
            <w:hideMark/>
          </w:tcPr>
          <w:p w14:paraId="44876D77" w14:textId="77777777" w:rsidR="00714DD5" w:rsidRDefault="00403075" w:rsidP="007C3594">
            <w:pPr>
              <w:pStyle w:val="FrontCoverSubtitle"/>
            </w:pPr>
            <w:r w:rsidRPr="00403075">
              <w:t>AN AEMO POWER SYSTEM OPERATING INCIDENT REPORT FOR THE NATIONAL ELECTRICTY MARKET</w:t>
            </w:r>
          </w:p>
        </w:tc>
      </w:tr>
      <w:tr w:rsidR="00714DD5" w14:paraId="44876D7C" w14:textId="77777777" w:rsidTr="00714DD5">
        <w:tc>
          <w:tcPr>
            <w:tcW w:w="7380" w:type="dxa"/>
            <w:vAlign w:val="center"/>
            <w:hideMark/>
          </w:tcPr>
          <w:p w14:paraId="44876D79" w14:textId="1D7978FB" w:rsidR="00714DD5" w:rsidRDefault="00714DD5" w:rsidP="00624191">
            <w:pPr>
              <w:pStyle w:val="Published"/>
            </w:pPr>
            <w:r>
              <w:t xml:space="preserve">Published: </w:t>
            </w:r>
            <w:r w:rsidR="00624191">
              <w:rPr>
                <w:b/>
              </w:rPr>
              <w:t xml:space="preserve">September </w:t>
            </w:r>
            <w:r>
              <w:rPr>
                <w:b/>
              </w:rPr>
              <w:t>201</w:t>
            </w:r>
            <w:r w:rsidR="006C5F6B">
              <w:rPr>
                <w:b/>
              </w:rPr>
              <w:t>5</w:t>
            </w:r>
          </w:p>
        </w:tc>
        <w:tc>
          <w:tcPr>
            <w:tcW w:w="900" w:type="dxa"/>
            <w:tcMar>
              <w:top w:w="0" w:type="dxa"/>
              <w:left w:w="0" w:type="dxa"/>
              <w:bottom w:w="0" w:type="dxa"/>
              <w:right w:w="0" w:type="dxa"/>
            </w:tcMar>
            <w:vAlign w:val="center"/>
            <w:hideMark/>
          </w:tcPr>
          <w:p w14:paraId="44876D7A" w14:textId="77777777" w:rsidR="00714DD5" w:rsidRDefault="00714DD5">
            <w:pPr>
              <w:pStyle w:val="Published"/>
              <w:jc w:val="right"/>
            </w:pPr>
          </w:p>
        </w:tc>
        <w:tc>
          <w:tcPr>
            <w:tcW w:w="904" w:type="dxa"/>
            <w:tcMar>
              <w:top w:w="0" w:type="dxa"/>
              <w:left w:w="0" w:type="dxa"/>
              <w:bottom w:w="0" w:type="dxa"/>
              <w:right w:w="0" w:type="dxa"/>
            </w:tcMar>
            <w:vAlign w:val="center"/>
            <w:hideMark/>
          </w:tcPr>
          <w:p w14:paraId="44876D7B" w14:textId="77777777" w:rsidR="00714DD5" w:rsidRDefault="008157E4">
            <w:pPr>
              <w:pStyle w:val="Published"/>
              <w:jc w:val="right"/>
            </w:pPr>
            <w:r>
              <w:rPr>
                <w:noProof/>
              </w:rPr>
              <w:drawing>
                <wp:inline distT="0" distB="0" distL="0" distR="0" wp14:anchorId="44876E0C" wp14:editId="44876E0D">
                  <wp:extent cx="510540" cy="5105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E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tc>
      </w:tr>
    </w:tbl>
    <w:p w14:paraId="44876D7D" w14:textId="77777777" w:rsidR="00710277" w:rsidRDefault="00710277" w:rsidP="004C5114">
      <w:pPr>
        <w:pStyle w:val="BodyText"/>
      </w:pPr>
    </w:p>
    <w:p w14:paraId="44876D7E" w14:textId="77777777" w:rsidR="00710277" w:rsidRDefault="00710277" w:rsidP="004C5114">
      <w:pPr>
        <w:pStyle w:val="BodyText"/>
      </w:pPr>
    </w:p>
    <w:p w14:paraId="44876D7F" w14:textId="77777777" w:rsidR="00710277" w:rsidRDefault="00710277" w:rsidP="004C5114">
      <w:pPr>
        <w:pStyle w:val="BodyText"/>
        <w:sectPr w:rsidR="00710277" w:rsidSect="00846111">
          <w:headerReference w:type="default" r:id="rId15"/>
          <w:footerReference w:type="default" r:id="rId16"/>
          <w:pgSz w:w="11906" w:h="16838"/>
          <w:pgMar w:top="1871" w:right="1361" w:bottom="1871" w:left="1361" w:header="567" w:footer="567" w:gutter="0"/>
          <w:cols w:space="708"/>
          <w:docGrid w:linePitch="360"/>
        </w:sectPr>
      </w:pPr>
    </w:p>
    <w:p w14:paraId="44876D80" w14:textId="77777777" w:rsidR="0043133B" w:rsidRDefault="0043133B" w:rsidP="00B876BA">
      <w:pPr>
        <w:pStyle w:val="TOCHeading"/>
      </w:pPr>
      <w:r w:rsidRPr="0043133B">
        <w:lastRenderedPageBreak/>
        <w:t>VERSION RELEASE HISTORY</w:t>
      </w:r>
    </w:p>
    <w:tbl>
      <w:tblPr>
        <w:tblStyle w:val="AEMOTable"/>
        <w:tblW w:w="5000" w:type="pct"/>
        <w:tblLook w:val="06A0" w:firstRow="1" w:lastRow="0" w:firstColumn="1" w:lastColumn="0" w:noHBand="1" w:noVBand="1"/>
      </w:tblPr>
      <w:tblGrid>
        <w:gridCol w:w="1705"/>
        <w:gridCol w:w="1816"/>
        <w:gridCol w:w="1876"/>
        <w:gridCol w:w="1368"/>
        <w:gridCol w:w="1145"/>
        <w:gridCol w:w="1274"/>
      </w:tblGrid>
      <w:tr w:rsidR="00FF6AC8" w14:paraId="44876D87" w14:textId="77777777" w:rsidTr="00FF6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4876D81" w14:textId="77777777" w:rsidR="00FF6AC8" w:rsidRDefault="00FF6AC8" w:rsidP="003137EE">
            <w:pPr>
              <w:pStyle w:val="TableTitle"/>
            </w:pPr>
            <w:r>
              <w:t>VERSION</w:t>
            </w:r>
          </w:p>
        </w:tc>
        <w:tc>
          <w:tcPr>
            <w:tcW w:w="1816" w:type="dxa"/>
          </w:tcPr>
          <w:p w14:paraId="44876D82" w14:textId="77777777" w:rsidR="00FF6AC8" w:rsidRDefault="00FF6AC8" w:rsidP="003137EE">
            <w:pPr>
              <w:pStyle w:val="TableTitle"/>
              <w:cnfStyle w:val="100000000000" w:firstRow="1" w:lastRow="0" w:firstColumn="0" w:lastColumn="0" w:oddVBand="0" w:evenVBand="0" w:oddHBand="0" w:evenHBand="0" w:firstRowFirstColumn="0" w:firstRowLastColumn="0" w:lastRowFirstColumn="0" w:lastRowLastColumn="0"/>
            </w:pPr>
            <w:r>
              <w:t>DATE</w:t>
            </w:r>
          </w:p>
        </w:tc>
        <w:tc>
          <w:tcPr>
            <w:tcW w:w="1876" w:type="dxa"/>
          </w:tcPr>
          <w:p w14:paraId="44876D83" w14:textId="77777777" w:rsidR="00FF6AC8" w:rsidRDefault="00FF6AC8" w:rsidP="003137EE">
            <w:pPr>
              <w:pStyle w:val="TableTitle"/>
              <w:cnfStyle w:val="100000000000" w:firstRow="1" w:lastRow="0" w:firstColumn="0" w:lastColumn="0" w:oddVBand="0" w:evenVBand="0" w:oddHBand="0" w:evenHBand="0" w:firstRowFirstColumn="0" w:firstRowLastColumn="0" w:lastRowFirstColumn="0" w:lastRowLastColumn="0"/>
            </w:pPr>
            <w:r>
              <w:t>BY</w:t>
            </w:r>
          </w:p>
        </w:tc>
        <w:tc>
          <w:tcPr>
            <w:tcW w:w="1368" w:type="dxa"/>
          </w:tcPr>
          <w:p w14:paraId="44876D84" w14:textId="77777777" w:rsidR="00FF6AC8" w:rsidRDefault="00FF6AC8" w:rsidP="003137EE">
            <w:pPr>
              <w:pStyle w:val="TableTitle"/>
              <w:jc w:val="right"/>
              <w:cnfStyle w:val="100000000000" w:firstRow="1" w:lastRow="0" w:firstColumn="0" w:lastColumn="0" w:oddVBand="0" w:evenVBand="0" w:oddHBand="0" w:evenHBand="0" w:firstRowFirstColumn="0" w:firstRowLastColumn="0" w:lastRowFirstColumn="0" w:lastRowLastColumn="0"/>
            </w:pPr>
            <w:r>
              <w:t>CHANGES</w:t>
            </w:r>
          </w:p>
        </w:tc>
        <w:tc>
          <w:tcPr>
            <w:tcW w:w="1145" w:type="dxa"/>
          </w:tcPr>
          <w:p w14:paraId="44876D85" w14:textId="77777777" w:rsidR="00FF6AC8" w:rsidRDefault="00FF6AC8" w:rsidP="003137EE">
            <w:pPr>
              <w:pStyle w:val="TableTitle"/>
              <w:jc w:val="right"/>
              <w:cnfStyle w:val="100000000000" w:firstRow="1" w:lastRow="0" w:firstColumn="0" w:lastColumn="0" w:oddVBand="0" w:evenVBand="0" w:oddHBand="0" w:evenHBand="0" w:firstRowFirstColumn="0" w:firstRowLastColumn="0" w:lastRowFirstColumn="0" w:lastRowLastColumn="0"/>
            </w:pPr>
            <w:r>
              <w:t>CHECKED BY</w:t>
            </w:r>
          </w:p>
        </w:tc>
        <w:tc>
          <w:tcPr>
            <w:tcW w:w="1274" w:type="dxa"/>
          </w:tcPr>
          <w:p w14:paraId="44876D86" w14:textId="77777777" w:rsidR="00FF6AC8" w:rsidRDefault="00FF6AC8" w:rsidP="00FF6AC8">
            <w:pPr>
              <w:pStyle w:val="TableTitle"/>
              <w:jc w:val="right"/>
              <w:cnfStyle w:val="100000000000" w:firstRow="1" w:lastRow="0" w:firstColumn="0" w:lastColumn="0" w:oddVBand="0" w:evenVBand="0" w:oddHBand="0" w:evenHBand="0" w:firstRowFirstColumn="0" w:firstRowLastColumn="0" w:lastRowFirstColumn="0" w:lastRowLastColumn="0"/>
            </w:pPr>
            <w:r>
              <w:t>AUTHORISED BY</w:t>
            </w:r>
          </w:p>
        </w:tc>
      </w:tr>
      <w:tr w:rsidR="00FF6AC8" w14:paraId="44876D8E" w14:textId="77777777" w:rsidTr="00FF6AC8">
        <w:tc>
          <w:tcPr>
            <w:cnfStyle w:val="001000000000" w:firstRow="0" w:lastRow="0" w:firstColumn="1" w:lastColumn="0" w:oddVBand="0" w:evenVBand="0" w:oddHBand="0" w:evenHBand="0" w:firstRowFirstColumn="0" w:firstRowLastColumn="0" w:lastRowFirstColumn="0" w:lastRowLastColumn="0"/>
            <w:tcW w:w="1705" w:type="dxa"/>
          </w:tcPr>
          <w:p w14:paraId="44876D88" w14:textId="77777777" w:rsidR="00FF6AC8" w:rsidRDefault="00FF6AC8" w:rsidP="003137EE">
            <w:pPr>
              <w:pStyle w:val="TableText"/>
            </w:pPr>
            <w:r>
              <w:t>1</w:t>
            </w:r>
          </w:p>
        </w:tc>
        <w:tc>
          <w:tcPr>
            <w:tcW w:w="1816" w:type="dxa"/>
          </w:tcPr>
          <w:p w14:paraId="44876D89" w14:textId="38343187" w:rsidR="00FF6AC8" w:rsidRPr="00844E8A" w:rsidRDefault="007E45AA" w:rsidP="007E45AA">
            <w:pPr>
              <w:pStyle w:val="TableText"/>
              <w:cnfStyle w:val="000000000000" w:firstRow="0" w:lastRow="0" w:firstColumn="0" w:lastColumn="0" w:oddVBand="0" w:evenVBand="0" w:oddHBand="0" w:evenHBand="0" w:firstRowFirstColumn="0" w:firstRowLastColumn="0" w:lastRowFirstColumn="0" w:lastRowLastColumn="0"/>
            </w:pPr>
            <w:r>
              <w:t>3</w:t>
            </w:r>
            <w:r w:rsidR="00FF6AC8">
              <w:t xml:space="preserve"> </w:t>
            </w:r>
            <w:r>
              <w:t>August</w:t>
            </w:r>
            <w:r w:rsidR="00FF6AC8">
              <w:t xml:space="preserve"> 2015</w:t>
            </w:r>
          </w:p>
        </w:tc>
        <w:tc>
          <w:tcPr>
            <w:tcW w:w="1876" w:type="dxa"/>
          </w:tcPr>
          <w:p w14:paraId="44876D8A" w14:textId="4C7B6B07" w:rsidR="00FF6AC8" w:rsidRDefault="006C5F6B" w:rsidP="003137EE">
            <w:pPr>
              <w:pStyle w:val="TableText"/>
              <w:cnfStyle w:val="000000000000" w:firstRow="0" w:lastRow="0" w:firstColumn="0" w:lastColumn="0" w:oddVBand="0" w:evenVBand="0" w:oddHBand="0" w:evenHBand="0" w:firstRowFirstColumn="0" w:firstRowLastColumn="0" w:lastRowFirstColumn="0" w:lastRowLastColumn="0"/>
            </w:pPr>
            <w:r>
              <w:t>M Ting</w:t>
            </w:r>
          </w:p>
        </w:tc>
        <w:tc>
          <w:tcPr>
            <w:tcW w:w="1368" w:type="dxa"/>
          </w:tcPr>
          <w:p w14:paraId="44876D8B" w14:textId="523436AA" w:rsidR="00FF6AC8" w:rsidRDefault="005478EE" w:rsidP="006F1D55">
            <w:pPr>
              <w:pStyle w:val="TableText"/>
              <w:cnfStyle w:val="000000000000" w:firstRow="0" w:lastRow="0" w:firstColumn="0" w:lastColumn="0" w:oddVBand="0" w:evenVBand="0" w:oddHBand="0" w:evenHBand="0" w:firstRowFirstColumn="0" w:firstRowLastColumn="0" w:lastRowFirstColumn="0" w:lastRowLastColumn="0"/>
            </w:pPr>
            <w:r w:rsidRPr="005478EE">
              <w:t>Final</w:t>
            </w:r>
          </w:p>
        </w:tc>
        <w:tc>
          <w:tcPr>
            <w:tcW w:w="1145" w:type="dxa"/>
          </w:tcPr>
          <w:p w14:paraId="44876D8C" w14:textId="35C5BCD7" w:rsidR="00FF6AC8" w:rsidRDefault="006C5F6B" w:rsidP="006F1D55">
            <w:pPr>
              <w:pStyle w:val="TableText"/>
              <w:cnfStyle w:val="000000000000" w:firstRow="0" w:lastRow="0" w:firstColumn="0" w:lastColumn="0" w:oddVBand="0" w:evenVBand="0" w:oddHBand="0" w:evenHBand="0" w:firstRowFirstColumn="0" w:firstRowLastColumn="0" w:lastRowFirstColumn="0" w:lastRowLastColumn="0"/>
            </w:pPr>
            <w:r>
              <w:t>J Lu</w:t>
            </w:r>
          </w:p>
        </w:tc>
        <w:tc>
          <w:tcPr>
            <w:tcW w:w="1274" w:type="dxa"/>
          </w:tcPr>
          <w:p w14:paraId="44876D8D" w14:textId="77777777" w:rsidR="00FF6AC8" w:rsidRDefault="00FF6AC8" w:rsidP="006F1D55">
            <w:pPr>
              <w:pStyle w:val="TableText"/>
              <w:cnfStyle w:val="000000000000" w:firstRow="0" w:lastRow="0" w:firstColumn="0" w:lastColumn="0" w:oddVBand="0" w:evenVBand="0" w:oddHBand="0" w:evenHBand="0" w:firstRowFirstColumn="0" w:firstRowLastColumn="0" w:lastRowFirstColumn="0" w:lastRowLastColumn="0"/>
            </w:pPr>
            <w:r>
              <w:t>P Biddle</w:t>
            </w:r>
          </w:p>
        </w:tc>
      </w:tr>
    </w:tbl>
    <w:p w14:paraId="44876D8F" w14:textId="77777777" w:rsidR="00FF6AC8" w:rsidRDefault="00FF6AC8" w:rsidP="0043133B">
      <w:pPr>
        <w:pStyle w:val="BodyText"/>
      </w:pPr>
    </w:p>
    <w:p w14:paraId="44876D90" w14:textId="77777777" w:rsidR="0043133B" w:rsidRDefault="00FF6AC8" w:rsidP="00FF6AC8">
      <w:pPr>
        <w:pStyle w:val="TOCHeading"/>
      </w:pPr>
      <w:r w:rsidRPr="00FF6AC8">
        <w:t>INCIDENT CLASSIFICATIONS</w:t>
      </w:r>
    </w:p>
    <w:tbl>
      <w:tblPr>
        <w:tblStyle w:val="AEMOTable"/>
        <w:tblW w:w="4346" w:type="pct"/>
        <w:tblLook w:val="06A0" w:firstRow="1" w:lastRow="0" w:firstColumn="1" w:lastColumn="0" w:noHBand="1" w:noVBand="1"/>
      </w:tblPr>
      <w:tblGrid>
        <w:gridCol w:w="2235"/>
        <w:gridCol w:w="5748"/>
      </w:tblGrid>
      <w:tr w:rsidR="00FF6AC8" w14:paraId="44876D93" w14:textId="77777777" w:rsidTr="00FF6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4876D91" w14:textId="77777777" w:rsidR="00FF6AC8" w:rsidRDefault="00FF6AC8" w:rsidP="00FF6AC8">
            <w:pPr>
              <w:pStyle w:val="TableText"/>
            </w:pPr>
          </w:p>
        </w:tc>
        <w:tc>
          <w:tcPr>
            <w:tcW w:w="5748" w:type="dxa"/>
          </w:tcPr>
          <w:p w14:paraId="44876D92" w14:textId="77777777" w:rsidR="00FF6AC8" w:rsidRDefault="00FF6AC8" w:rsidP="003137EE">
            <w:pPr>
              <w:pStyle w:val="TableTitle"/>
              <w:cnfStyle w:val="100000000000" w:firstRow="1" w:lastRow="0" w:firstColumn="0" w:lastColumn="0" w:oddVBand="0" w:evenVBand="0" w:oddHBand="0" w:evenHBand="0" w:firstRowFirstColumn="0" w:firstRowLastColumn="0" w:lastRowFirstColumn="0" w:lastRowLastColumn="0"/>
            </w:pPr>
          </w:p>
        </w:tc>
      </w:tr>
      <w:tr w:rsidR="00FF6AC8" w14:paraId="44876D96"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94" w14:textId="77777777" w:rsidR="00FF6AC8" w:rsidRDefault="00FF6AC8" w:rsidP="003137EE">
            <w:pPr>
              <w:pStyle w:val="TableText"/>
            </w:pPr>
            <w:r>
              <w:t>Time and date of incident</w:t>
            </w:r>
          </w:p>
        </w:tc>
        <w:tc>
          <w:tcPr>
            <w:tcW w:w="5748" w:type="dxa"/>
          </w:tcPr>
          <w:p w14:paraId="44876D95" w14:textId="0E56388B" w:rsidR="00FF6AC8" w:rsidRPr="00844E8A" w:rsidRDefault="006C5F6B" w:rsidP="006C5F6B">
            <w:pPr>
              <w:pStyle w:val="TableText"/>
              <w:cnfStyle w:val="000000000000" w:firstRow="0" w:lastRow="0" w:firstColumn="0" w:lastColumn="0" w:oddVBand="0" w:evenVBand="0" w:oddHBand="0" w:evenHBand="0" w:firstRowFirstColumn="0" w:firstRowLastColumn="0" w:lastRowFirstColumn="0" w:lastRowLastColumn="0"/>
            </w:pPr>
            <w:r>
              <w:t>0329</w:t>
            </w:r>
            <w:r w:rsidR="00FF6AC8">
              <w:t xml:space="preserve"> hrs </w:t>
            </w:r>
            <w:r>
              <w:t>Saturday</w:t>
            </w:r>
            <w:r w:rsidR="00FF6AC8">
              <w:t xml:space="preserve"> </w:t>
            </w:r>
            <w:r>
              <w:t>25</w:t>
            </w:r>
            <w:r w:rsidR="00FF6AC8">
              <w:t xml:space="preserve"> </w:t>
            </w:r>
            <w:r>
              <w:t>April</w:t>
            </w:r>
            <w:r w:rsidR="00FF6AC8">
              <w:t xml:space="preserve"> 2015</w:t>
            </w:r>
          </w:p>
        </w:tc>
      </w:tr>
      <w:tr w:rsidR="00FF6AC8" w14:paraId="44876D99"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97" w14:textId="77777777" w:rsidR="00FF6AC8" w:rsidRDefault="00FF6AC8" w:rsidP="003137EE">
            <w:pPr>
              <w:pStyle w:val="TableText"/>
            </w:pPr>
            <w:r>
              <w:t>Region of incident</w:t>
            </w:r>
          </w:p>
        </w:tc>
        <w:tc>
          <w:tcPr>
            <w:tcW w:w="5748" w:type="dxa"/>
          </w:tcPr>
          <w:p w14:paraId="44876D98" w14:textId="1CC3F421" w:rsidR="00FF6AC8" w:rsidRDefault="006C5F6B" w:rsidP="003137EE">
            <w:pPr>
              <w:pStyle w:val="TableText"/>
              <w:cnfStyle w:val="000000000000" w:firstRow="0" w:lastRow="0" w:firstColumn="0" w:lastColumn="0" w:oddVBand="0" w:evenVBand="0" w:oddHBand="0" w:evenHBand="0" w:firstRowFirstColumn="0" w:firstRowLastColumn="0" w:lastRowFirstColumn="0" w:lastRowLastColumn="0"/>
            </w:pPr>
            <w:r>
              <w:t>Victoria</w:t>
            </w:r>
          </w:p>
        </w:tc>
      </w:tr>
      <w:tr w:rsidR="00FF6AC8" w14:paraId="44876D9C"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9A" w14:textId="77777777" w:rsidR="00FF6AC8" w:rsidRDefault="00FF6AC8" w:rsidP="003137EE">
            <w:pPr>
              <w:pStyle w:val="TableText"/>
            </w:pPr>
            <w:r>
              <w:t>Affected regions</w:t>
            </w:r>
          </w:p>
        </w:tc>
        <w:tc>
          <w:tcPr>
            <w:tcW w:w="5748" w:type="dxa"/>
          </w:tcPr>
          <w:p w14:paraId="44876D9B" w14:textId="24796258" w:rsidR="00FF6AC8" w:rsidRDefault="006C5F6B" w:rsidP="003137EE">
            <w:pPr>
              <w:pStyle w:val="TableText"/>
              <w:cnfStyle w:val="000000000000" w:firstRow="0" w:lastRow="0" w:firstColumn="0" w:lastColumn="0" w:oddVBand="0" w:evenVBand="0" w:oddHBand="0" w:evenHBand="0" w:firstRowFirstColumn="0" w:firstRowLastColumn="0" w:lastRowFirstColumn="0" w:lastRowLastColumn="0"/>
            </w:pPr>
            <w:r>
              <w:t>Victoria</w:t>
            </w:r>
          </w:p>
        </w:tc>
      </w:tr>
      <w:tr w:rsidR="00FF6AC8" w14:paraId="44876D9F"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9D" w14:textId="77777777" w:rsidR="00FF6AC8" w:rsidRDefault="00FF6AC8" w:rsidP="003137EE">
            <w:pPr>
              <w:pStyle w:val="TableText"/>
            </w:pPr>
            <w:r>
              <w:t>Event type</w:t>
            </w:r>
          </w:p>
        </w:tc>
        <w:tc>
          <w:tcPr>
            <w:tcW w:w="5748" w:type="dxa"/>
          </w:tcPr>
          <w:p w14:paraId="44876D9E" w14:textId="2A666A02" w:rsidR="00FF6AC8" w:rsidRDefault="006C5F6B" w:rsidP="003137EE">
            <w:pPr>
              <w:pStyle w:val="TableText"/>
              <w:cnfStyle w:val="000000000000" w:firstRow="0" w:lastRow="0" w:firstColumn="0" w:lastColumn="0" w:oddVBand="0" w:evenVBand="0" w:oddHBand="0" w:evenHBand="0" w:firstRowFirstColumn="0" w:firstRowLastColumn="0" w:lastRowFirstColumn="0" w:lastRowLastColumn="0"/>
            </w:pPr>
            <w:r>
              <w:t>Protection and Control</w:t>
            </w:r>
          </w:p>
        </w:tc>
      </w:tr>
      <w:tr w:rsidR="00FF6AC8" w14:paraId="44876DA2"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A0" w14:textId="77777777" w:rsidR="00FF6AC8" w:rsidRDefault="00FF6AC8" w:rsidP="003137EE">
            <w:pPr>
              <w:pStyle w:val="TableText"/>
            </w:pPr>
            <w:r>
              <w:t>Generation Impact</w:t>
            </w:r>
          </w:p>
        </w:tc>
        <w:tc>
          <w:tcPr>
            <w:tcW w:w="5748" w:type="dxa"/>
          </w:tcPr>
          <w:p w14:paraId="44876DA1" w14:textId="68632FA3" w:rsidR="00FF6AC8" w:rsidRDefault="00FF6AC8" w:rsidP="003137EE">
            <w:pPr>
              <w:pStyle w:val="TableText"/>
              <w:cnfStyle w:val="000000000000" w:firstRow="0" w:lastRow="0" w:firstColumn="0" w:lastColumn="0" w:oddVBand="0" w:evenVBand="0" w:oddHBand="0" w:evenHBand="0" w:firstRowFirstColumn="0" w:firstRowLastColumn="0" w:lastRowFirstColumn="0" w:lastRowLastColumn="0"/>
            </w:pPr>
            <w:r w:rsidRPr="00FF6AC8">
              <w:t>No generator was disconnected or limite</w:t>
            </w:r>
            <w:r w:rsidR="006C5F6B">
              <w:t>d as a result of this incident</w:t>
            </w:r>
          </w:p>
        </w:tc>
      </w:tr>
      <w:tr w:rsidR="00FF6AC8" w14:paraId="44876DA5"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A3" w14:textId="77777777" w:rsidR="00FF6AC8" w:rsidRDefault="00FF6AC8" w:rsidP="003137EE">
            <w:pPr>
              <w:pStyle w:val="TableText"/>
            </w:pPr>
            <w:r>
              <w:t>Customer Load Impact</w:t>
            </w:r>
          </w:p>
        </w:tc>
        <w:tc>
          <w:tcPr>
            <w:tcW w:w="5748" w:type="dxa"/>
          </w:tcPr>
          <w:p w14:paraId="44876DA4" w14:textId="436CF8BD" w:rsidR="00FF6AC8" w:rsidRDefault="00FF6AC8" w:rsidP="003137EE">
            <w:pPr>
              <w:pStyle w:val="TableText"/>
              <w:cnfStyle w:val="000000000000" w:firstRow="0" w:lastRow="0" w:firstColumn="0" w:lastColumn="0" w:oddVBand="0" w:evenVBand="0" w:oddHBand="0" w:evenHBand="0" w:firstRowFirstColumn="0" w:firstRowLastColumn="0" w:lastRowFirstColumn="0" w:lastRowLastColumn="0"/>
            </w:pPr>
            <w:r w:rsidRPr="00FF6AC8">
              <w:t>No customer load was disconnecte</w:t>
            </w:r>
            <w:r w:rsidR="006C5F6B">
              <w:t>d as a result of this incident</w:t>
            </w:r>
          </w:p>
        </w:tc>
      </w:tr>
      <w:tr w:rsidR="00FF6AC8" w14:paraId="44876DA8"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A6" w14:textId="77777777" w:rsidR="00FF6AC8" w:rsidRDefault="00FF6AC8" w:rsidP="003137EE">
            <w:pPr>
              <w:pStyle w:val="TableText"/>
            </w:pPr>
            <w:r>
              <w:t>Associated reports</w:t>
            </w:r>
          </w:p>
        </w:tc>
        <w:tc>
          <w:tcPr>
            <w:tcW w:w="5748" w:type="dxa"/>
          </w:tcPr>
          <w:p w14:paraId="44876DA7" w14:textId="20F9EAE1" w:rsidR="00FF6AC8" w:rsidRDefault="006C5F6B" w:rsidP="003137EE">
            <w:pPr>
              <w:pStyle w:val="TableText"/>
              <w:cnfStyle w:val="000000000000" w:firstRow="0" w:lastRow="0" w:firstColumn="0" w:lastColumn="0" w:oddVBand="0" w:evenVBand="0" w:oddHBand="0" w:evenHBand="0" w:firstRowFirstColumn="0" w:firstRowLastColumn="0" w:lastRowFirstColumn="0" w:lastRowLastColumn="0"/>
            </w:pPr>
            <w:r>
              <w:t>Nil</w:t>
            </w:r>
          </w:p>
        </w:tc>
      </w:tr>
    </w:tbl>
    <w:p w14:paraId="44876DA9" w14:textId="77777777" w:rsidR="00FF6AC8" w:rsidRDefault="00FF6AC8" w:rsidP="0043133B">
      <w:pPr>
        <w:pStyle w:val="BodyText"/>
      </w:pPr>
    </w:p>
    <w:p w14:paraId="44876DAA" w14:textId="77777777" w:rsidR="00FF6AC8" w:rsidRDefault="00FF6AC8" w:rsidP="00FF6AC8">
      <w:pPr>
        <w:pStyle w:val="TOCHeading"/>
      </w:pPr>
      <w:r>
        <w:t>ABBREVIATIONS</w:t>
      </w:r>
    </w:p>
    <w:tbl>
      <w:tblPr>
        <w:tblStyle w:val="AEMOTable"/>
        <w:tblW w:w="4346" w:type="pct"/>
        <w:tblLook w:val="06A0" w:firstRow="1" w:lastRow="0" w:firstColumn="1" w:lastColumn="0" w:noHBand="1" w:noVBand="1"/>
      </w:tblPr>
      <w:tblGrid>
        <w:gridCol w:w="2235"/>
        <w:gridCol w:w="5748"/>
      </w:tblGrid>
      <w:tr w:rsidR="00FF6AC8" w14:paraId="44876DAD" w14:textId="77777777" w:rsidTr="00313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4876DAB" w14:textId="77777777" w:rsidR="00FF6AC8" w:rsidRDefault="00F8094A" w:rsidP="003137EE">
            <w:pPr>
              <w:pStyle w:val="TableText"/>
            </w:pPr>
            <w:r>
              <w:t>Abbreviation</w:t>
            </w:r>
          </w:p>
        </w:tc>
        <w:tc>
          <w:tcPr>
            <w:tcW w:w="5748" w:type="dxa"/>
          </w:tcPr>
          <w:p w14:paraId="44876DAC" w14:textId="77777777" w:rsidR="00FF6AC8" w:rsidRDefault="00F8094A" w:rsidP="003137EE">
            <w:pPr>
              <w:pStyle w:val="TableTitle"/>
              <w:cnfStyle w:val="100000000000" w:firstRow="1" w:lastRow="0" w:firstColumn="0" w:lastColumn="0" w:oddVBand="0" w:evenVBand="0" w:oddHBand="0" w:evenHBand="0" w:firstRowFirstColumn="0" w:firstRowLastColumn="0" w:lastRowFirstColumn="0" w:lastRowLastColumn="0"/>
            </w:pPr>
            <w:r>
              <w:t>Term</w:t>
            </w:r>
          </w:p>
        </w:tc>
      </w:tr>
      <w:tr w:rsidR="00FF6AC8" w14:paraId="44876DB0"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44876DAE" w14:textId="77777777" w:rsidR="00FF6AC8" w:rsidRDefault="00F8094A" w:rsidP="003137EE">
            <w:pPr>
              <w:pStyle w:val="TableText"/>
            </w:pPr>
            <w:r>
              <w:t>AEMO</w:t>
            </w:r>
          </w:p>
        </w:tc>
        <w:tc>
          <w:tcPr>
            <w:tcW w:w="5748" w:type="dxa"/>
          </w:tcPr>
          <w:p w14:paraId="44876DAF" w14:textId="77777777" w:rsidR="00FF6AC8" w:rsidRPr="00844E8A" w:rsidRDefault="00F8094A" w:rsidP="003137EE">
            <w:pPr>
              <w:pStyle w:val="TableText"/>
              <w:cnfStyle w:val="000000000000" w:firstRow="0" w:lastRow="0" w:firstColumn="0" w:lastColumn="0" w:oddVBand="0" w:evenVBand="0" w:oddHBand="0" w:evenHBand="0" w:firstRowFirstColumn="0" w:firstRowLastColumn="0" w:lastRowFirstColumn="0" w:lastRowLastColumn="0"/>
            </w:pPr>
            <w:r w:rsidRPr="00F8094A">
              <w:t>Australian Energy Market Operator</w:t>
            </w:r>
          </w:p>
        </w:tc>
      </w:tr>
      <w:tr w:rsidR="00FF6AC8" w14:paraId="44876DB3"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44876DB1" w14:textId="77777777" w:rsidR="00FF6AC8" w:rsidRDefault="00F8094A" w:rsidP="003137EE">
            <w:pPr>
              <w:pStyle w:val="TableText"/>
            </w:pPr>
            <w:r>
              <w:t>CB</w:t>
            </w:r>
          </w:p>
        </w:tc>
        <w:tc>
          <w:tcPr>
            <w:tcW w:w="5748" w:type="dxa"/>
          </w:tcPr>
          <w:p w14:paraId="44876DB2" w14:textId="77777777" w:rsidR="00FF6AC8" w:rsidRDefault="00F8094A" w:rsidP="003137EE">
            <w:pPr>
              <w:pStyle w:val="TableText"/>
              <w:cnfStyle w:val="000000000000" w:firstRow="0" w:lastRow="0" w:firstColumn="0" w:lastColumn="0" w:oddVBand="0" w:evenVBand="0" w:oddHBand="0" w:evenHBand="0" w:firstRowFirstColumn="0" w:firstRowLastColumn="0" w:lastRowFirstColumn="0" w:lastRowLastColumn="0"/>
            </w:pPr>
            <w:r w:rsidRPr="00F8094A">
              <w:t>Circuit Breaker</w:t>
            </w:r>
          </w:p>
        </w:tc>
      </w:tr>
      <w:tr w:rsidR="00FF6AC8" w14:paraId="44876DB6"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44876DB4" w14:textId="77777777" w:rsidR="00FF6AC8" w:rsidRDefault="00F8094A" w:rsidP="003137EE">
            <w:pPr>
              <w:pStyle w:val="TableText"/>
            </w:pPr>
            <w:r>
              <w:t>kV</w:t>
            </w:r>
          </w:p>
        </w:tc>
        <w:tc>
          <w:tcPr>
            <w:tcW w:w="5748" w:type="dxa"/>
          </w:tcPr>
          <w:p w14:paraId="44876DB5" w14:textId="77777777" w:rsidR="00F8094A" w:rsidRDefault="00F8094A" w:rsidP="003137EE">
            <w:pPr>
              <w:pStyle w:val="TableText"/>
              <w:cnfStyle w:val="000000000000" w:firstRow="0" w:lastRow="0" w:firstColumn="0" w:lastColumn="0" w:oddVBand="0" w:evenVBand="0" w:oddHBand="0" w:evenHBand="0" w:firstRowFirstColumn="0" w:firstRowLastColumn="0" w:lastRowFirstColumn="0" w:lastRowLastColumn="0"/>
            </w:pPr>
            <w:r>
              <w:t>Kilovolt</w:t>
            </w:r>
          </w:p>
        </w:tc>
      </w:tr>
      <w:tr w:rsidR="00FF6AC8" w14:paraId="44876DB9"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44876DB7" w14:textId="77777777" w:rsidR="00FF6AC8" w:rsidRDefault="00F8094A" w:rsidP="003137EE">
            <w:pPr>
              <w:pStyle w:val="TableText"/>
            </w:pPr>
            <w:r>
              <w:t>MW</w:t>
            </w:r>
          </w:p>
        </w:tc>
        <w:tc>
          <w:tcPr>
            <w:tcW w:w="5748" w:type="dxa"/>
          </w:tcPr>
          <w:p w14:paraId="44876DB8" w14:textId="77777777" w:rsidR="00FF6AC8" w:rsidRDefault="00F8094A" w:rsidP="003137EE">
            <w:pPr>
              <w:pStyle w:val="TableText"/>
              <w:cnfStyle w:val="000000000000" w:firstRow="0" w:lastRow="0" w:firstColumn="0" w:lastColumn="0" w:oddVBand="0" w:evenVBand="0" w:oddHBand="0" w:evenHBand="0" w:firstRowFirstColumn="0" w:firstRowLastColumn="0" w:lastRowFirstColumn="0" w:lastRowLastColumn="0"/>
            </w:pPr>
            <w:r>
              <w:t>Megawatt</w:t>
            </w:r>
          </w:p>
        </w:tc>
      </w:tr>
      <w:tr w:rsidR="00FF6AC8" w14:paraId="44876DBC"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44876DBA" w14:textId="77777777" w:rsidR="00FF6AC8" w:rsidRDefault="00F8094A" w:rsidP="003137EE">
            <w:pPr>
              <w:pStyle w:val="TableText"/>
            </w:pPr>
            <w:r>
              <w:t>NER</w:t>
            </w:r>
          </w:p>
        </w:tc>
        <w:tc>
          <w:tcPr>
            <w:tcW w:w="5748" w:type="dxa"/>
          </w:tcPr>
          <w:p w14:paraId="44876DBB" w14:textId="77777777" w:rsidR="00FF6AC8" w:rsidRDefault="00F8094A" w:rsidP="003137EE">
            <w:pPr>
              <w:pStyle w:val="TableText"/>
              <w:cnfStyle w:val="000000000000" w:firstRow="0" w:lastRow="0" w:firstColumn="0" w:lastColumn="0" w:oddVBand="0" w:evenVBand="0" w:oddHBand="0" w:evenHBand="0" w:firstRowFirstColumn="0" w:firstRowLastColumn="0" w:lastRowFirstColumn="0" w:lastRowLastColumn="0"/>
            </w:pPr>
            <w:r>
              <w:t>National Electricity Rules</w:t>
            </w:r>
          </w:p>
        </w:tc>
      </w:tr>
    </w:tbl>
    <w:p w14:paraId="44876DBD" w14:textId="77777777" w:rsidR="00FF6AC8" w:rsidRPr="0043133B" w:rsidRDefault="00FF6AC8" w:rsidP="0043133B">
      <w:pPr>
        <w:pStyle w:val="BodyText"/>
      </w:pPr>
    </w:p>
    <w:p w14:paraId="44876DBE" w14:textId="77777777" w:rsidR="00F8094A" w:rsidRDefault="00F8094A">
      <w:pPr>
        <w:spacing w:after="160" w:line="259" w:lineRule="auto"/>
        <w:jc w:val="left"/>
        <w:rPr>
          <w:rFonts w:asciiTheme="majorHAnsi" w:hAnsiTheme="majorHAnsi"/>
          <w:caps/>
          <w:color w:val="1E4164" w:themeColor="accent6"/>
          <w:sz w:val="36"/>
        </w:rPr>
      </w:pPr>
      <w:r>
        <w:br w:type="page"/>
      </w:r>
    </w:p>
    <w:p w14:paraId="44876DBF" w14:textId="77777777" w:rsidR="009F7908" w:rsidRDefault="009F7908" w:rsidP="00B876BA">
      <w:pPr>
        <w:pStyle w:val="TOCHeading"/>
      </w:pPr>
      <w:r>
        <w:lastRenderedPageBreak/>
        <w:t>Important Notice</w:t>
      </w:r>
    </w:p>
    <w:p w14:paraId="44876DC0" w14:textId="77777777" w:rsidR="009F7908" w:rsidRPr="00D410A7" w:rsidRDefault="009F7908" w:rsidP="00360C1A">
      <w:pPr>
        <w:pStyle w:val="Heading4"/>
        <w:rPr>
          <w:lang w:val="en-US"/>
        </w:rPr>
      </w:pPr>
      <w:r w:rsidRPr="00D410A7">
        <w:rPr>
          <w:lang w:val="en-US"/>
        </w:rPr>
        <w:t>Purpose</w:t>
      </w:r>
    </w:p>
    <w:p w14:paraId="44876DC1" w14:textId="77777777" w:rsidR="009F7908" w:rsidRPr="004E0399" w:rsidRDefault="00403075" w:rsidP="009F7908">
      <w:pPr>
        <w:pStyle w:val="BodyText"/>
        <w:rPr>
          <w:lang w:val="en-US"/>
        </w:rPr>
      </w:pPr>
      <w:r w:rsidRPr="00403075">
        <w:rPr>
          <w:lang w:val="en-US"/>
        </w:rPr>
        <w:t>AEMO has prepared this document to provide information about this particular Power System Operating Incident.</w:t>
      </w:r>
      <w:r w:rsidR="009F7908" w:rsidRPr="004E0399">
        <w:t xml:space="preserve">  </w:t>
      </w:r>
    </w:p>
    <w:p w14:paraId="44876DC2" w14:textId="77777777" w:rsidR="009F7908" w:rsidRDefault="009F7908" w:rsidP="00360C1A">
      <w:pPr>
        <w:pStyle w:val="Heading4"/>
        <w:rPr>
          <w:lang w:val="en-US"/>
        </w:rPr>
      </w:pPr>
      <w:r>
        <w:rPr>
          <w:lang w:val="en-US"/>
        </w:rPr>
        <w:t>Disclaimer</w:t>
      </w:r>
    </w:p>
    <w:p w14:paraId="44876DC3" w14:textId="77777777" w:rsidR="00403075" w:rsidRPr="00403075" w:rsidRDefault="00403075" w:rsidP="00403075">
      <w:pPr>
        <w:pStyle w:val="BodyText"/>
        <w:rPr>
          <w:lang w:val="en-US"/>
        </w:rPr>
      </w:pPr>
      <w:r w:rsidRPr="00403075">
        <w:rPr>
          <w:lang w:val="en-US"/>
        </w:rPr>
        <w:t xml:space="preserve">This document or the information in it may be subsequently updated or amended. This document does not constitute legal or business advice, and should not be relied on as a substitute for obtaining detailed advice about the National Electricity Law, the National Electricity Rules, or any other applicable laws, procedures or policies. AEMO has made every effort to ensure the quality of the information in this document but cannot guarantee its accuracy or completeness.  </w:t>
      </w:r>
    </w:p>
    <w:p w14:paraId="44876DC4" w14:textId="77777777" w:rsidR="00403075" w:rsidRPr="00403075" w:rsidRDefault="00403075" w:rsidP="00403075">
      <w:pPr>
        <w:pStyle w:val="BodyText"/>
        <w:rPr>
          <w:lang w:val="en-US"/>
        </w:rPr>
      </w:pPr>
      <w:r w:rsidRPr="00403075">
        <w:rPr>
          <w:lang w:val="en-US"/>
        </w:rPr>
        <w:t>Accordingly, to the maximum extent permitted by law, AEMO and its officers, employees and consultants involved in the preparation of this document:</w:t>
      </w:r>
    </w:p>
    <w:p w14:paraId="44876DC5" w14:textId="77777777" w:rsidR="00403075" w:rsidRPr="00403075" w:rsidRDefault="00403075" w:rsidP="00403075">
      <w:pPr>
        <w:pStyle w:val="BodyText"/>
        <w:numPr>
          <w:ilvl w:val="0"/>
          <w:numId w:val="12"/>
        </w:numPr>
        <w:rPr>
          <w:lang w:val="en-US"/>
        </w:rPr>
      </w:pPr>
      <w:r w:rsidRPr="00403075">
        <w:rPr>
          <w:lang w:val="en-US"/>
        </w:rPr>
        <w:t>make no representation or warranty, express or implied, as to the currency, accuracy, reliability or completeness of the information in this document; and</w:t>
      </w:r>
    </w:p>
    <w:p w14:paraId="44876DC6" w14:textId="77777777" w:rsidR="00403075" w:rsidRPr="00403075" w:rsidRDefault="00403075" w:rsidP="00403075">
      <w:pPr>
        <w:pStyle w:val="BodyText"/>
        <w:numPr>
          <w:ilvl w:val="0"/>
          <w:numId w:val="12"/>
        </w:numPr>
        <w:rPr>
          <w:lang w:val="en-US"/>
        </w:rPr>
      </w:pPr>
      <w:r w:rsidRPr="00403075">
        <w:rPr>
          <w:lang w:val="en-US"/>
        </w:rPr>
        <w:t>are not liable (whether by reason of negligence or otherwise) for any statements or representations in this document, or any omissions from it, or for any use or reliance on the information in it.</w:t>
      </w:r>
    </w:p>
    <w:p w14:paraId="44876DC7" w14:textId="77777777" w:rsidR="00403075" w:rsidRPr="00403075" w:rsidRDefault="00403075" w:rsidP="00403075">
      <w:pPr>
        <w:pStyle w:val="BodyText"/>
        <w:rPr>
          <w:lang w:val="en-US"/>
        </w:rPr>
      </w:pPr>
      <w:r w:rsidRPr="00403075">
        <w:rPr>
          <w:lang w:val="en-US"/>
        </w:rPr>
        <w:t xml:space="preserve">Copyright 2014. Australian Energy Market Operator Limited. The material in this publication may be used in accordance with the copyright permissions on AEMO’s website. </w:t>
      </w:r>
    </w:p>
    <w:p w14:paraId="44876DC8" w14:textId="77777777" w:rsidR="00710277" w:rsidRDefault="00710277" w:rsidP="004C5114">
      <w:pPr>
        <w:pStyle w:val="BodyText"/>
      </w:pPr>
    </w:p>
    <w:p w14:paraId="44876DC9" w14:textId="77777777" w:rsidR="00710277" w:rsidRDefault="00710277" w:rsidP="004C5114">
      <w:pPr>
        <w:pStyle w:val="BodyText"/>
        <w:sectPr w:rsidR="00710277" w:rsidSect="005032D6">
          <w:headerReference w:type="even" r:id="rId17"/>
          <w:headerReference w:type="default" r:id="rId18"/>
          <w:footerReference w:type="even" r:id="rId19"/>
          <w:footerReference w:type="default" r:id="rId20"/>
          <w:pgSz w:w="11906" w:h="16838" w:code="9"/>
          <w:pgMar w:top="1871" w:right="1361" w:bottom="1871" w:left="1361" w:header="1021" w:footer="567" w:gutter="0"/>
          <w:cols w:space="708"/>
          <w:docGrid w:linePitch="360"/>
        </w:sectPr>
      </w:pPr>
    </w:p>
    <w:p w14:paraId="44876DCA" w14:textId="77777777" w:rsidR="004839BB" w:rsidRPr="008E7CB8" w:rsidRDefault="00F8094A" w:rsidP="004809D6">
      <w:pPr>
        <w:pStyle w:val="Heading1"/>
        <w:ind w:left="992"/>
      </w:pPr>
      <w:r>
        <w:lastRenderedPageBreak/>
        <w:t>OVERVIEW</w:t>
      </w:r>
    </w:p>
    <w:p w14:paraId="44876DCB" w14:textId="3821EF5A" w:rsidR="00F8094A" w:rsidRDefault="00F8094A" w:rsidP="00F8094A">
      <w:pPr>
        <w:pStyle w:val="BodyText"/>
      </w:pPr>
      <w:r>
        <w:t xml:space="preserve">This report reviews a power system operating incident on </w:t>
      </w:r>
      <w:r w:rsidR="00F0168A">
        <w:t xml:space="preserve">25 April 2015 </w:t>
      </w:r>
      <w:r>
        <w:t>at</w:t>
      </w:r>
      <w:r w:rsidR="00F0168A">
        <w:t xml:space="preserve"> Glenrowan Terminal Station (GNTS)</w:t>
      </w:r>
      <w:r w:rsidRPr="00F8094A">
        <w:rPr>
          <w:color w:val="0070C0"/>
        </w:rPr>
        <w:t xml:space="preserve"> </w:t>
      </w:r>
      <w:r w:rsidR="00F0168A">
        <w:t>in Victoria</w:t>
      </w:r>
      <w:r>
        <w:t>. Thi</w:t>
      </w:r>
      <w:r w:rsidR="00F0168A">
        <w:t>s incident involved the</w:t>
      </w:r>
      <w:r w:rsidR="00766AD7">
        <w:t xml:space="preserve"> simultaneous</w:t>
      </w:r>
      <w:r w:rsidR="00F0168A">
        <w:t xml:space="preserve"> trip of </w:t>
      </w:r>
      <w:r w:rsidR="0035654A">
        <w:t xml:space="preserve">the </w:t>
      </w:r>
      <w:r w:rsidR="00F0168A">
        <w:t xml:space="preserve">following </w:t>
      </w:r>
      <w:r w:rsidR="005478EE">
        <w:t xml:space="preserve">three </w:t>
      </w:r>
      <w:r w:rsidR="00F0168A">
        <w:t>220 kV lines:</w:t>
      </w:r>
    </w:p>
    <w:p w14:paraId="3E1F3028" w14:textId="7FD5C302" w:rsidR="00DD0594" w:rsidRDefault="00DD0594" w:rsidP="00DD0594">
      <w:pPr>
        <w:pStyle w:val="BodyText"/>
        <w:numPr>
          <w:ilvl w:val="0"/>
          <w:numId w:val="22"/>
        </w:numPr>
      </w:pPr>
      <w:r>
        <w:t>Glenro</w:t>
      </w:r>
      <w:r w:rsidR="002D4FA5">
        <w:t>wan to Shepparton No. 3 220 kV l</w:t>
      </w:r>
      <w:r>
        <w:t>ine (GNTS-SHTS 3 line)</w:t>
      </w:r>
      <w:r w:rsidR="0035654A">
        <w:t>.</w:t>
      </w:r>
    </w:p>
    <w:p w14:paraId="5DE02691" w14:textId="46A70E0D" w:rsidR="00DD0594" w:rsidRDefault="00DD0594" w:rsidP="00DD0594">
      <w:pPr>
        <w:pStyle w:val="BodyText"/>
        <w:numPr>
          <w:ilvl w:val="0"/>
          <w:numId w:val="22"/>
        </w:numPr>
      </w:pPr>
      <w:r>
        <w:t>Dede</w:t>
      </w:r>
      <w:r w:rsidR="002D4FA5">
        <w:t>rang to Glenrowan No. 1 220 kV l</w:t>
      </w:r>
      <w:r>
        <w:t>ine (DDTS-GNTS 1 line)</w:t>
      </w:r>
      <w:r w:rsidR="0035654A">
        <w:t>.</w:t>
      </w:r>
    </w:p>
    <w:p w14:paraId="56F5F5BB" w14:textId="11D2D8F9" w:rsidR="00F0168A" w:rsidRPr="007D2FCA" w:rsidRDefault="00F0168A" w:rsidP="00F0168A">
      <w:pPr>
        <w:pStyle w:val="BodyText"/>
        <w:numPr>
          <w:ilvl w:val="0"/>
          <w:numId w:val="22"/>
        </w:numPr>
      </w:pPr>
      <w:r w:rsidRPr="007D2FCA">
        <w:t xml:space="preserve">Dederang to Glenrowan No. 3 220 kV line (DDTS-GNTS </w:t>
      </w:r>
      <w:r w:rsidR="00A04175" w:rsidRPr="007D2FCA">
        <w:t xml:space="preserve">3 </w:t>
      </w:r>
      <w:r w:rsidR="00E45E24" w:rsidRPr="007D2FCA">
        <w:t>l</w:t>
      </w:r>
      <w:r w:rsidRPr="007D2FCA">
        <w:t>ine)</w:t>
      </w:r>
      <w:r w:rsidR="0035654A">
        <w:t>.</w:t>
      </w:r>
    </w:p>
    <w:p w14:paraId="1DEA4500" w14:textId="1D8DAD00" w:rsidR="00F0168A" w:rsidRDefault="00F0168A" w:rsidP="00F8094A">
      <w:pPr>
        <w:pStyle w:val="BodyText"/>
      </w:pPr>
      <w:r>
        <w:t>No customer load was lo</w:t>
      </w:r>
      <w:r w:rsidR="00241435">
        <w:t>st as a result of this incident.</w:t>
      </w:r>
    </w:p>
    <w:p w14:paraId="60DA9089" w14:textId="18981136" w:rsidR="0035654A" w:rsidRDefault="0035654A" w:rsidP="00F8094A">
      <w:pPr>
        <w:pStyle w:val="BodyText"/>
      </w:pPr>
      <w:r>
        <w:t>The power system is operated such that it will remain in a satisfactory</w:t>
      </w:r>
      <w:bookmarkStart w:id="1" w:name="_Ref428430076"/>
      <w:r>
        <w:rPr>
          <w:rStyle w:val="FootnoteReference"/>
        </w:rPr>
        <w:footnoteReference w:id="1"/>
      </w:r>
      <w:bookmarkEnd w:id="1"/>
      <w:r>
        <w:t xml:space="preserve"> operating state for the loss of single elements in the transmission network. Such events are defined as credible contingency</w:t>
      </w:r>
      <w:r>
        <w:rPr>
          <w:rStyle w:val="FootnoteReference"/>
        </w:rPr>
        <w:footnoteReference w:id="2"/>
      </w:r>
      <w:r>
        <w:t xml:space="preserve"> events. AEMO considers the occurrence of these events to be reasonably possible and will ensure contingency plans are in place to minimise the impact on the power system following a credible contingency event. A non-credible contingency event is a contingency event other than a credible contingency event.</w:t>
      </w:r>
    </w:p>
    <w:p w14:paraId="44876DCC" w14:textId="3B4D8472" w:rsidR="00F8094A" w:rsidRDefault="00F8094A" w:rsidP="00F8094A">
      <w:pPr>
        <w:pStyle w:val="BodyText"/>
      </w:pPr>
      <w:r>
        <w:t>AEMO is required to assess power system security over the course of this incident as the incident is classified as a non-credible contingency under the N</w:t>
      </w:r>
      <w:r w:rsidR="00C235F2">
        <w:t>ational Electricity Rules (NER)</w:t>
      </w:r>
      <w:r w:rsidRPr="009864A8">
        <w:rPr>
          <w:rStyle w:val="FootnoteReference"/>
          <w:rFonts w:asciiTheme="minorHAnsi" w:hAnsiTheme="minorHAnsi"/>
          <w:sz w:val="22"/>
          <w:szCs w:val="22"/>
        </w:rPr>
        <w:footnoteReference w:id="3"/>
      </w:r>
      <w:r w:rsidR="00C235F2">
        <w:t xml:space="preserve">.  </w:t>
      </w:r>
      <w:r>
        <w:t>Specifically, AEMO is required to assess the adequacy of the provision and response of facilities and services and the appropriateness of actions taken to restore or maintain power system security</w:t>
      </w:r>
      <w:r w:rsidRPr="009864A8">
        <w:rPr>
          <w:rStyle w:val="FootnoteReference"/>
          <w:rFonts w:asciiTheme="minorHAnsi" w:hAnsiTheme="minorHAnsi"/>
          <w:sz w:val="22"/>
          <w:szCs w:val="22"/>
        </w:rPr>
        <w:footnoteReference w:id="4"/>
      </w:r>
      <w:r w:rsidR="00C235F2">
        <w:t>.</w:t>
      </w:r>
      <w:r>
        <w:t xml:space="preserve">   </w:t>
      </w:r>
    </w:p>
    <w:p w14:paraId="44876DCD" w14:textId="77777777" w:rsidR="00F8094A" w:rsidRDefault="00F8094A" w:rsidP="00F8094A">
      <w:pPr>
        <w:pStyle w:val="BodyText"/>
      </w:pPr>
      <w:r>
        <w:t>AEMO concluded that:</w:t>
      </w:r>
    </w:p>
    <w:p w14:paraId="32449221" w14:textId="77777777" w:rsidR="00D134E5" w:rsidRDefault="00D134E5" w:rsidP="00E272CF">
      <w:pPr>
        <w:pStyle w:val="BodyText"/>
        <w:numPr>
          <w:ilvl w:val="0"/>
          <w:numId w:val="36"/>
        </w:numPr>
      </w:pPr>
      <w:r w:rsidRPr="00D134E5">
        <w:t xml:space="preserve">The </w:t>
      </w:r>
      <w:r>
        <w:t>GNTS-SHTS 3 line tripped due to a fault on the line.</w:t>
      </w:r>
    </w:p>
    <w:p w14:paraId="619EC437" w14:textId="432D0705" w:rsidR="00D134E5" w:rsidRPr="00D134E5" w:rsidRDefault="00D134E5" w:rsidP="00732CAB">
      <w:pPr>
        <w:pStyle w:val="BodyText"/>
        <w:numPr>
          <w:ilvl w:val="0"/>
          <w:numId w:val="36"/>
        </w:numPr>
      </w:pPr>
      <w:r>
        <w:t xml:space="preserve">Both DDTS-GNTS 1 and 3 lines tripped due an </w:t>
      </w:r>
      <w:r w:rsidR="004F3252">
        <w:t xml:space="preserve">incorrect </w:t>
      </w:r>
      <w:r>
        <w:t>current differential protection operation</w:t>
      </w:r>
      <w:r w:rsidRPr="0035654A">
        <w:t>.</w:t>
      </w:r>
    </w:p>
    <w:p w14:paraId="44876DD0" w14:textId="10CC5EE6" w:rsidR="00F8094A" w:rsidRDefault="00F8094A" w:rsidP="00732CAB">
      <w:pPr>
        <w:pStyle w:val="BodyText"/>
        <w:numPr>
          <w:ilvl w:val="0"/>
          <w:numId w:val="36"/>
        </w:numPr>
      </w:pPr>
      <w:r>
        <w:t xml:space="preserve">Power system security </w:t>
      </w:r>
      <w:r w:rsidR="004F3252">
        <w:t xml:space="preserve">was </w:t>
      </w:r>
      <w:r>
        <w:t>maintained over the course of the incident.</w:t>
      </w:r>
    </w:p>
    <w:p w14:paraId="44876DD1" w14:textId="3E9B35E1" w:rsidR="00893A95" w:rsidRDefault="00F8094A" w:rsidP="00F8094A">
      <w:pPr>
        <w:pStyle w:val="BodyText"/>
      </w:pPr>
      <w:r>
        <w:t>This report is based on information provided by</w:t>
      </w:r>
      <w:r w:rsidR="00C51AF4">
        <w:t xml:space="preserve"> AusNet Services</w:t>
      </w:r>
      <w:r w:rsidR="00C31155" w:rsidRPr="00C51AF4">
        <w:rPr>
          <w:rStyle w:val="FootnoteReference"/>
          <w:rFonts w:asciiTheme="minorHAnsi" w:hAnsiTheme="minorHAnsi"/>
          <w:sz w:val="22"/>
          <w:szCs w:val="22"/>
        </w:rPr>
        <w:footnoteReference w:id="5"/>
      </w:r>
      <w:r w:rsidR="00C51AF4">
        <w:t xml:space="preserve"> </w:t>
      </w:r>
      <w:r>
        <w:t>and AEMO. National Electricity Market time (Australian Eastern Standard Time) is used in this report.</w:t>
      </w:r>
    </w:p>
    <w:p w14:paraId="44876DD2" w14:textId="77777777" w:rsidR="00C31155" w:rsidRDefault="00C31155" w:rsidP="004809D6">
      <w:pPr>
        <w:pStyle w:val="Heading1"/>
        <w:pageBreakBefore w:val="0"/>
        <w:ind w:left="992"/>
      </w:pPr>
      <w:r>
        <w:t xml:space="preserve">the </w:t>
      </w:r>
      <w:r w:rsidRPr="00D33795">
        <w:t>incident</w:t>
      </w:r>
    </w:p>
    <w:p w14:paraId="49D3ABF4" w14:textId="3F7E6B8E" w:rsidR="00E45E24" w:rsidRDefault="00C31155" w:rsidP="00C31155">
      <w:pPr>
        <w:pStyle w:val="BodyText"/>
      </w:pPr>
      <w:r>
        <w:t xml:space="preserve">On </w:t>
      </w:r>
      <w:r w:rsidR="00E45E24">
        <w:t>Saturday</w:t>
      </w:r>
      <w:r>
        <w:t xml:space="preserve"> </w:t>
      </w:r>
      <w:r w:rsidR="007969B7">
        <w:t>25</w:t>
      </w:r>
      <w:r>
        <w:t xml:space="preserve"> </w:t>
      </w:r>
      <w:r w:rsidR="007969B7">
        <w:t>April</w:t>
      </w:r>
      <w:r>
        <w:t xml:space="preserve"> 201</w:t>
      </w:r>
      <w:r w:rsidR="007969B7">
        <w:t xml:space="preserve">5, at 0329 </w:t>
      </w:r>
      <w:r w:rsidR="00DB3B9D">
        <w:t>hrs</w:t>
      </w:r>
      <w:r w:rsidR="007969B7">
        <w:t xml:space="preserve">, the </w:t>
      </w:r>
      <w:r w:rsidR="00E45E24">
        <w:t xml:space="preserve">following </w:t>
      </w:r>
      <w:r w:rsidR="006A5D33">
        <w:t xml:space="preserve">incident </w:t>
      </w:r>
      <w:r w:rsidR="00BF2D05">
        <w:t>occurred</w:t>
      </w:r>
      <w:r w:rsidR="00E45E24">
        <w:t>:</w:t>
      </w:r>
    </w:p>
    <w:p w14:paraId="22956CFD" w14:textId="3AAAAFCD" w:rsidR="00E45E24" w:rsidRDefault="004F3252" w:rsidP="00E45E24">
      <w:pPr>
        <w:pStyle w:val="BodyText"/>
        <w:numPr>
          <w:ilvl w:val="0"/>
          <w:numId w:val="24"/>
        </w:numPr>
      </w:pPr>
      <w:r>
        <w:t>The GNTS</w:t>
      </w:r>
      <w:r w:rsidR="00DD0594">
        <w:t>-SHTS 3</w:t>
      </w:r>
      <w:r w:rsidR="00E45E24">
        <w:t xml:space="preserve"> line </w:t>
      </w:r>
      <w:r w:rsidR="00DD0594">
        <w:t>tripped</w:t>
      </w:r>
      <w:r w:rsidR="006A5D33">
        <w:t xml:space="preserve"> </w:t>
      </w:r>
      <w:r w:rsidR="00766AD7">
        <w:t xml:space="preserve">and auto reclosed </w:t>
      </w:r>
      <w:r w:rsidR="006A5D33">
        <w:t xml:space="preserve">at both </w:t>
      </w:r>
      <w:r>
        <w:t>GNTS</w:t>
      </w:r>
      <w:r w:rsidR="006A5D33">
        <w:t xml:space="preserve"> and </w:t>
      </w:r>
      <w:r w:rsidR="0035654A">
        <w:t>Shepparton Terminal Station (</w:t>
      </w:r>
      <w:r w:rsidR="00DD0594">
        <w:t>SHTS</w:t>
      </w:r>
      <w:r w:rsidR="0035654A">
        <w:t>)</w:t>
      </w:r>
      <w:r w:rsidR="00766AD7">
        <w:t>.</w:t>
      </w:r>
    </w:p>
    <w:p w14:paraId="3B7FD843" w14:textId="2809187F" w:rsidR="006A5D33" w:rsidRDefault="006A5D33" w:rsidP="00E45E24">
      <w:pPr>
        <w:pStyle w:val="BodyText"/>
        <w:numPr>
          <w:ilvl w:val="0"/>
          <w:numId w:val="24"/>
        </w:numPr>
      </w:pPr>
      <w:r>
        <w:t xml:space="preserve">The DDTS-GNTS 1 line </w:t>
      </w:r>
      <w:r w:rsidR="00DD0594">
        <w:t>tripped</w:t>
      </w:r>
      <w:r>
        <w:t xml:space="preserve"> </w:t>
      </w:r>
      <w:r w:rsidR="00766AD7">
        <w:t xml:space="preserve">and auto reclosed </w:t>
      </w:r>
      <w:r>
        <w:t xml:space="preserve">at both </w:t>
      </w:r>
      <w:r w:rsidR="0035654A">
        <w:t>Dederang (</w:t>
      </w:r>
      <w:r>
        <w:t>DDTS</w:t>
      </w:r>
      <w:r w:rsidR="0035654A">
        <w:t>)</w:t>
      </w:r>
      <w:r>
        <w:t xml:space="preserve"> and GNTS</w:t>
      </w:r>
      <w:r w:rsidR="00766AD7">
        <w:t>.</w:t>
      </w:r>
    </w:p>
    <w:p w14:paraId="670EBEE9" w14:textId="098ADFB7" w:rsidR="006A5D33" w:rsidRDefault="006A5D33" w:rsidP="00E45E24">
      <w:pPr>
        <w:pStyle w:val="BodyText"/>
        <w:numPr>
          <w:ilvl w:val="0"/>
          <w:numId w:val="24"/>
        </w:numPr>
      </w:pPr>
      <w:r>
        <w:t xml:space="preserve">The </w:t>
      </w:r>
      <w:r w:rsidR="00DD0594">
        <w:t>DDTS</w:t>
      </w:r>
      <w:r>
        <w:t>-</w:t>
      </w:r>
      <w:r w:rsidR="00DD0594">
        <w:t>GNTS</w:t>
      </w:r>
      <w:r>
        <w:t xml:space="preserve"> 3 line </w:t>
      </w:r>
      <w:r w:rsidR="00DD0594">
        <w:t>tripped</w:t>
      </w:r>
      <w:r>
        <w:t xml:space="preserve"> at both </w:t>
      </w:r>
      <w:r w:rsidR="00DD0594">
        <w:t>DDTS</w:t>
      </w:r>
      <w:r>
        <w:t xml:space="preserve"> and </w:t>
      </w:r>
      <w:r w:rsidR="00DD0594">
        <w:t>GNTS</w:t>
      </w:r>
      <w:r>
        <w:t xml:space="preserve">, </w:t>
      </w:r>
      <w:r w:rsidR="00BF2D05">
        <w:t xml:space="preserve">did not auto-reclose </w:t>
      </w:r>
      <w:r w:rsidR="00DD0594">
        <w:t>and remained out of service.</w:t>
      </w:r>
    </w:p>
    <w:p w14:paraId="3F573C07" w14:textId="2B2BAB76" w:rsidR="00DD0594" w:rsidRDefault="006A5D33" w:rsidP="006A5D33">
      <w:pPr>
        <w:pStyle w:val="BodyText"/>
      </w:pPr>
      <w:r>
        <w:t xml:space="preserve">The DDTS-GNTS 3 line was returned to service approximately </w:t>
      </w:r>
      <w:r w:rsidR="0035654A">
        <w:t>four</w:t>
      </w:r>
      <w:r>
        <w:t xml:space="preserve"> hours later at 0741 </w:t>
      </w:r>
      <w:r w:rsidR="00DB3B9D">
        <w:t>hrs</w:t>
      </w:r>
      <w:r>
        <w:t xml:space="preserve">.  </w:t>
      </w:r>
    </w:p>
    <w:p w14:paraId="44876DD4" w14:textId="5111504F" w:rsidR="00C31155" w:rsidRDefault="00C31155" w:rsidP="00C31155">
      <w:pPr>
        <w:pStyle w:val="BodyText"/>
      </w:pPr>
      <w:r>
        <w:lastRenderedPageBreak/>
        <w:t>No load or generation was lost as a result</w:t>
      </w:r>
      <w:r w:rsidR="00F779DC">
        <w:t xml:space="preserve"> of this incident</w:t>
      </w:r>
      <w:r w:rsidR="00C634EE">
        <w:t xml:space="preserve">.  </w:t>
      </w:r>
      <w:r w:rsidR="00F779DC">
        <w:t>See Appendix A</w:t>
      </w:r>
      <w:r>
        <w:t xml:space="preserve"> for a power system diagram illustra</w:t>
      </w:r>
      <w:r w:rsidR="00F779DC">
        <w:t>ting the incident and Appendix B</w:t>
      </w:r>
      <w:r>
        <w:t xml:space="preserve"> for a chronological log of the incident.</w:t>
      </w:r>
    </w:p>
    <w:p w14:paraId="44876DD7" w14:textId="54BA0F47" w:rsidR="00C31155" w:rsidRDefault="00C31155" w:rsidP="00C31155">
      <w:pPr>
        <w:pStyle w:val="BodyText"/>
      </w:pPr>
      <w:r>
        <w:t xml:space="preserve">The reason for investigating this incident is that </w:t>
      </w:r>
      <w:r w:rsidR="00DD0594">
        <w:t xml:space="preserve">both DDTS-GNTS 1 </w:t>
      </w:r>
      <w:r w:rsidR="003E14E3">
        <w:t xml:space="preserve">and </w:t>
      </w:r>
      <w:r w:rsidR="00DD0594">
        <w:t xml:space="preserve">3 </w:t>
      </w:r>
      <w:r w:rsidR="003E14E3">
        <w:t xml:space="preserve">lines </w:t>
      </w:r>
      <w:r w:rsidR="004F3252">
        <w:t xml:space="preserve">tripped </w:t>
      </w:r>
      <w:r w:rsidR="0035654A">
        <w:t>due to</w:t>
      </w:r>
      <w:r w:rsidR="004F3252">
        <w:t xml:space="preserve"> a fault on the GNTS-SHTS</w:t>
      </w:r>
      <w:r w:rsidR="00DD0594">
        <w:t xml:space="preserve"> 3 line.  Generally transmission lines should </w:t>
      </w:r>
      <w:r w:rsidR="00766AD7">
        <w:t>remain in service</w:t>
      </w:r>
      <w:r w:rsidR="00DD0594">
        <w:t xml:space="preserve"> </w:t>
      </w:r>
      <w:r w:rsidR="0035654A">
        <w:t>when there are</w:t>
      </w:r>
      <w:r w:rsidR="00DD0594">
        <w:t xml:space="preserve"> faults on other transmission lines.  The </w:t>
      </w:r>
      <w:r w:rsidR="00015171">
        <w:t>s</w:t>
      </w:r>
      <w:r w:rsidR="00766AD7">
        <w:t xml:space="preserve">imultaneous </w:t>
      </w:r>
      <w:r w:rsidR="00015171">
        <w:t xml:space="preserve">trip </w:t>
      </w:r>
      <w:r w:rsidR="00766AD7">
        <w:t xml:space="preserve">of </w:t>
      </w:r>
      <w:r w:rsidR="00BF2D05">
        <w:t>three</w:t>
      </w:r>
      <w:r w:rsidR="00DD0594">
        <w:t xml:space="preserve"> </w:t>
      </w:r>
      <w:r w:rsidR="003E14E3">
        <w:t xml:space="preserve">lines </w:t>
      </w:r>
      <w:r w:rsidR="00766AD7">
        <w:t xml:space="preserve">is </w:t>
      </w:r>
      <w:r w:rsidR="00DD0594">
        <w:t xml:space="preserve">an unexpected event and </w:t>
      </w:r>
      <w:r w:rsidR="00015171">
        <w:t xml:space="preserve">is </w:t>
      </w:r>
      <w:r w:rsidR="00766AD7">
        <w:t>considered</w:t>
      </w:r>
      <w:r>
        <w:t xml:space="preserve"> as a non-credible contingency.</w:t>
      </w:r>
    </w:p>
    <w:p w14:paraId="44876DDC" w14:textId="0FAD6DA5" w:rsidR="00C31155" w:rsidRDefault="001226DF" w:rsidP="001226DF">
      <w:pPr>
        <w:pStyle w:val="Heading1"/>
        <w:pageBreakBefore w:val="0"/>
        <w:tabs>
          <w:tab w:val="clear" w:pos="1133"/>
          <w:tab w:val="num" w:pos="992"/>
        </w:tabs>
        <w:ind w:left="992"/>
      </w:pPr>
      <w:r>
        <w:t xml:space="preserve"> AUSNET Investigation</w:t>
      </w:r>
    </w:p>
    <w:p w14:paraId="4244599E" w14:textId="77777777" w:rsidR="00F052C1" w:rsidRDefault="006F1D55" w:rsidP="00C31155">
      <w:pPr>
        <w:pStyle w:val="BodyText"/>
      </w:pPr>
      <w:r>
        <w:t>AusNet i</w:t>
      </w:r>
      <w:r w:rsidR="00C31155">
        <w:t>nvestigated this incident a</w:t>
      </w:r>
      <w:r>
        <w:t>nd found</w:t>
      </w:r>
      <w:r w:rsidR="00F052C1">
        <w:t xml:space="preserve"> that:</w:t>
      </w:r>
    </w:p>
    <w:p w14:paraId="2A03A27B" w14:textId="00E8EBD7" w:rsidR="00614318" w:rsidRDefault="00F052C1" w:rsidP="00584B12">
      <w:pPr>
        <w:pStyle w:val="BodyText"/>
        <w:numPr>
          <w:ilvl w:val="0"/>
          <w:numId w:val="28"/>
        </w:numPr>
      </w:pPr>
      <w:r>
        <w:t xml:space="preserve">The </w:t>
      </w:r>
      <w:r w:rsidR="006F1D55">
        <w:t>GNTS-SHTS 3</w:t>
      </w:r>
      <w:r w:rsidR="004237C5">
        <w:t xml:space="preserve"> line</w:t>
      </w:r>
      <w:r>
        <w:t xml:space="preserve"> tripped on a </w:t>
      </w:r>
      <w:r w:rsidR="006F1D55">
        <w:t>white phase to earth fault.  Both X and Y</w:t>
      </w:r>
      <w:r w:rsidR="00B75716" w:rsidRPr="000D739C">
        <w:rPr>
          <w:rStyle w:val="FootnoteReference"/>
          <w:rFonts w:asciiTheme="minorHAnsi" w:hAnsiTheme="minorHAnsi"/>
          <w:sz w:val="22"/>
          <w:szCs w:val="22"/>
        </w:rPr>
        <w:footnoteReference w:id="6"/>
      </w:r>
      <w:r w:rsidR="006F1D55">
        <w:t xml:space="preserve"> </w:t>
      </w:r>
      <w:r w:rsidR="00BF2D05">
        <w:t xml:space="preserve">current differential </w:t>
      </w:r>
      <w:r w:rsidR="006F1D55">
        <w:t>protection relays</w:t>
      </w:r>
      <w:r w:rsidR="004237C5">
        <w:t xml:space="preserve"> at each end detected the fault, and tripped </w:t>
      </w:r>
      <w:r w:rsidR="003E14E3">
        <w:t xml:space="preserve">the </w:t>
      </w:r>
      <w:r w:rsidR="004237C5">
        <w:t xml:space="preserve">GNTS-SHTS 3 line.  </w:t>
      </w:r>
      <w:r w:rsidR="003E14E3">
        <w:t xml:space="preserve">The </w:t>
      </w:r>
      <w:r w:rsidR="004237C5">
        <w:t>GNTS-SHTS 3 line auto reclosed and returned to service immediately.</w:t>
      </w:r>
      <w:r>
        <w:t xml:space="preserve">  </w:t>
      </w:r>
      <w:r w:rsidR="004A2CD2">
        <w:t xml:space="preserve">The protection for </w:t>
      </w:r>
      <w:r w:rsidR="00BF3398">
        <w:t xml:space="preserve">the </w:t>
      </w:r>
      <w:r w:rsidR="004A2CD2">
        <w:t xml:space="preserve">GNTS-SHTS 3 line operated </w:t>
      </w:r>
      <w:r w:rsidR="00BF3398">
        <w:t xml:space="preserve">correctly </w:t>
      </w:r>
      <w:r w:rsidR="004A2CD2">
        <w:t>and cleared the fault within mandated clearance times.</w:t>
      </w:r>
      <w:r w:rsidR="004F3252">
        <w:t xml:space="preserve">  </w:t>
      </w:r>
    </w:p>
    <w:p w14:paraId="141D23B0" w14:textId="27A49D12" w:rsidR="00614318" w:rsidRDefault="003E14E3" w:rsidP="00584B12">
      <w:pPr>
        <w:pStyle w:val="BodyText"/>
        <w:numPr>
          <w:ilvl w:val="0"/>
          <w:numId w:val="28"/>
        </w:numPr>
      </w:pPr>
      <w:r>
        <w:t>Both DDTS-</w:t>
      </w:r>
      <w:r w:rsidR="004A2CD2">
        <w:t xml:space="preserve">GNTS 1 and 3 lines tripped due to </w:t>
      </w:r>
      <w:r w:rsidR="00A1486E">
        <w:t xml:space="preserve">the </w:t>
      </w:r>
      <w:r w:rsidR="004F3252">
        <w:t>incorrect</w:t>
      </w:r>
      <w:r w:rsidR="004A2CD2">
        <w:t xml:space="preserve"> operation of</w:t>
      </w:r>
      <w:r w:rsidR="00BF2D05">
        <w:t xml:space="preserve"> one of</w:t>
      </w:r>
      <w:r w:rsidR="00A1486E">
        <w:t xml:space="preserve"> the</w:t>
      </w:r>
      <w:r w:rsidR="004A2CD2">
        <w:t xml:space="preserve"> </w:t>
      </w:r>
      <w:r w:rsidR="004A2CD2" w:rsidRPr="00F71817">
        <w:t>current differential protection</w:t>
      </w:r>
      <w:r w:rsidR="00BF2D05">
        <w:t>s</w:t>
      </w:r>
      <w:r w:rsidR="008E7E28">
        <w:t xml:space="preserve"> at both DDTS and GNTS</w:t>
      </w:r>
      <w:r w:rsidR="004A2CD2">
        <w:t>.</w:t>
      </w:r>
      <w:r w:rsidR="00235BBC">
        <w:t xml:space="preserve">  This </w:t>
      </w:r>
      <w:r w:rsidR="008E7E28">
        <w:t xml:space="preserve">was caused by incorrect </w:t>
      </w:r>
      <w:r w:rsidR="00A1486E">
        <w:t xml:space="preserve">settings on communications equipment </w:t>
      </w:r>
      <w:r w:rsidR="000529E5">
        <w:t xml:space="preserve">at DDTS.  This </w:t>
      </w:r>
      <w:r w:rsidR="00175D54">
        <w:t xml:space="preserve">resulted in </w:t>
      </w:r>
      <w:r w:rsidR="00BF3398">
        <w:t xml:space="preserve">a </w:t>
      </w:r>
      <w:r w:rsidR="00175D54">
        <w:t xml:space="preserve">symmetry issue on the communications </w:t>
      </w:r>
      <w:r w:rsidR="000529E5">
        <w:t xml:space="preserve">channels between GNTS and DDTS </w:t>
      </w:r>
      <w:r w:rsidR="00A1486E">
        <w:t>causing incorrect operation of</w:t>
      </w:r>
      <w:r w:rsidR="000529E5">
        <w:t xml:space="preserve"> the current differential protection.</w:t>
      </w:r>
      <w:r w:rsidR="004F3252">
        <w:t xml:space="preserve">  On 29 April 2015, AusNet </w:t>
      </w:r>
      <w:r w:rsidR="00FB0A33">
        <w:t>corrected</w:t>
      </w:r>
      <w:r w:rsidR="004F3252">
        <w:t xml:space="preserve"> the communications equipment setting at DDTS.</w:t>
      </w:r>
    </w:p>
    <w:p w14:paraId="3D4F20D9" w14:textId="67D6D7C9" w:rsidR="00A23A16" w:rsidRDefault="003E14E3" w:rsidP="00C31155">
      <w:pPr>
        <w:pStyle w:val="BodyText"/>
      </w:pPr>
      <w:r>
        <w:t xml:space="preserve">The </w:t>
      </w:r>
      <w:r w:rsidR="002D4FA5">
        <w:t>DDT</w:t>
      </w:r>
      <w:r w:rsidR="00A23A16">
        <w:t xml:space="preserve">S-GNTS 1 line </w:t>
      </w:r>
      <w:r w:rsidR="00BF3398">
        <w:t xml:space="preserve">successfully </w:t>
      </w:r>
      <w:r w:rsidR="00A23A16">
        <w:t>auto reclosed</w:t>
      </w:r>
      <w:r w:rsidR="002D4FA5">
        <w:t xml:space="preserve"> </w:t>
      </w:r>
      <w:r w:rsidR="009B03E2">
        <w:t>and returned to service immediately</w:t>
      </w:r>
      <w:r w:rsidR="00582018">
        <w:t xml:space="preserve"> via the DDTS Line/SHTS Line 220 kV CB</w:t>
      </w:r>
      <w:r w:rsidR="00ED2D8D">
        <w:t>.</w:t>
      </w:r>
      <w:r w:rsidR="009B03E2" w:rsidDel="009B03E2">
        <w:t xml:space="preserve"> </w:t>
      </w:r>
      <w:r w:rsidR="00A23A16">
        <w:t xml:space="preserve">The </w:t>
      </w:r>
      <w:r w:rsidR="00D92141">
        <w:t xml:space="preserve">DDTS 1 line 220 kV </w:t>
      </w:r>
      <w:r w:rsidR="00582018">
        <w:t xml:space="preserve">No.1 </w:t>
      </w:r>
      <w:r w:rsidR="00D92141">
        <w:t xml:space="preserve">bus CB </w:t>
      </w:r>
      <w:r w:rsidR="00BF3398">
        <w:t xml:space="preserve">stayed </w:t>
      </w:r>
      <w:r w:rsidR="00D92141">
        <w:t>opened at GNTS</w:t>
      </w:r>
      <w:r w:rsidR="00CF0A4A">
        <w:t xml:space="preserve"> because it </w:t>
      </w:r>
      <w:r w:rsidR="009B03E2">
        <w:t>is not normally enabled for auto-reclose</w:t>
      </w:r>
      <w:r w:rsidR="00D92141">
        <w:t xml:space="preserve">.  This </w:t>
      </w:r>
      <w:r w:rsidR="00DB3B9D">
        <w:t>220 kV</w:t>
      </w:r>
      <w:r w:rsidR="00582018">
        <w:t xml:space="preserve"> No.1</w:t>
      </w:r>
      <w:r w:rsidR="00DB3B9D">
        <w:t xml:space="preserve"> bus </w:t>
      </w:r>
      <w:r w:rsidR="00582018">
        <w:t xml:space="preserve">CB was manually </w:t>
      </w:r>
      <w:r w:rsidR="00D92141">
        <w:t xml:space="preserve">closed 20 minutes after the </w:t>
      </w:r>
      <w:r w:rsidR="00DB3B9D">
        <w:t>incident</w:t>
      </w:r>
      <w:r w:rsidR="00D92141">
        <w:t>.</w:t>
      </w:r>
    </w:p>
    <w:p w14:paraId="28FA1E75" w14:textId="60C2B9A9" w:rsidR="009B03E2" w:rsidRDefault="00CF0A4A" w:rsidP="00C31155">
      <w:pPr>
        <w:pStyle w:val="BodyText"/>
      </w:pPr>
      <w:r>
        <w:t xml:space="preserve">The </w:t>
      </w:r>
      <w:r w:rsidR="00D92141">
        <w:t xml:space="preserve">DDTS-GNTS 3 line </w:t>
      </w:r>
      <w:r w:rsidR="00BF3398">
        <w:t xml:space="preserve">stayed </w:t>
      </w:r>
      <w:r w:rsidR="00DB3B9D">
        <w:t>open at both ends</w:t>
      </w:r>
      <w:r w:rsidR="009B03E2">
        <w:t xml:space="preserve"> as the auto-reclose failed to operate.</w:t>
      </w:r>
      <w:r w:rsidR="00DB3B9D">
        <w:t xml:space="preserve">  </w:t>
      </w:r>
      <w:r w:rsidR="009B03E2">
        <w:t>A</w:t>
      </w:r>
      <w:r>
        <w:t xml:space="preserve">t GNTS, the auto reclose was </w:t>
      </w:r>
      <w:r w:rsidR="009B03E2">
        <w:t xml:space="preserve">enabled on </w:t>
      </w:r>
      <w:r>
        <w:t xml:space="preserve">the DDTS 3 line 220 kV </w:t>
      </w:r>
      <w:r w:rsidR="00582018">
        <w:t xml:space="preserve">No. 1 </w:t>
      </w:r>
      <w:r>
        <w:t xml:space="preserve">bus CB.  The reclose condition for this 220 kV bus CB is live bus dead line.  The live bus condition was not fulfilled because the bus voltage </w:t>
      </w:r>
      <w:r w:rsidR="009B03E2">
        <w:t xml:space="preserve">is </w:t>
      </w:r>
      <w:r>
        <w:t xml:space="preserve">derived from either </w:t>
      </w:r>
      <w:r w:rsidR="009B03E2">
        <w:t xml:space="preserve">the </w:t>
      </w:r>
      <w:r>
        <w:t>DDTS 1 line or DDTS 3 line, both</w:t>
      </w:r>
      <w:r w:rsidR="00BF3398">
        <w:t xml:space="preserve"> of which</w:t>
      </w:r>
      <w:r>
        <w:t xml:space="preserve"> had tripped </w:t>
      </w:r>
      <w:r w:rsidR="00582018">
        <w:t xml:space="preserve">during </w:t>
      </w:r>
      <w:r>
        <w:t xml:space="preserve">this incident.  </w:t>
      </w:r>
      <w:r w:rsidR="00E863EB">
        <w:t xml:space="preserve">As the auto-reclose sequence requires the line to be energised from </w:t>
      </w:r>
      <w:r w:rsidR="00582018">
        <w:t>GNTS end</w:t>
      </w:r>
      <w:r w:rsidR="00E863EB">
        <w:t xml:space="preserve"> first the auto-reclose at </w:t>
      </w:r>
      <w:r w:rsidR="00582018">
        <w:t>DDTS end</w:t>
      </w:r>
      <w:r w:rsidR="00E863EB">
        <w:t xml:space="preserve"> also did not </w:t>
      </w:r>
      <w:r w:rsidR="00582018">
        <w:t>eventuate</w:t>
      </w:r>
      <w:r w:rsidR="00E863EB">
        <w:t>.</w:t>
      </w:r>
    </w:p>
    <w:p w14:paraId="536CDC68" w14:textId="20041DC5" w:rsidR="00CF0A4A" w:rsidRDefault="00CF0A4A" w:rsidP="00C31155">
      <w:pPr>
        <w:pStyle w:val="BodyText"/>
      </w:pPr>
      <w:r>
        <w:t xml:space="preserve">AusNet patrolled the </w:t>
      </w:r>
      <w:r w:rsidR="00523F08">
        <w:t>GN</w:t>
      </w:r>
      <w:r>
        <w:t>TS-</w:t>
      </w:r>
      <w:r w:rsidR="00523F08">
        <w:t>SH</w:t>
      </w:r>
      <w:r>
        <w:t xml:space="preserve">TS 3 line </w:t>
      </w:r>
      <w:r w:rsidR="008D52B4">
        <w:t xml:space="preserve">on 28 April 2015 </w:t>
      </w:r>
      <w:r w:rsidR="00494BF2">
        <w:t>and</w:t>
      </w:r>
      <w:r w:rsidR="008D52B4">
        <w:t xml:space="preserve"> </w:t>
      </w:r>
      <w:r w:rsidR="00711E4A">
        <w:t xml:space="preserve">did not find any cause for </w:t>
      </w:r>
      <w:r w:rsidR="00210DEE">
        <w:t>this</w:t>
      </w:r>
      <w:r w:rsidR="009D05A8">
        <w:t xml:space="preserve"> </w:t>
      </w:r>
      <w:r w:rsidR="00E543BD">
        <w:t>incident</w:t>
      </w:r>
      <w:r w:rsidR="00DC7B45">
        <w:t>.</w:t>
      </w:r>
    </w:p>
    <w:p w14:paraId="44876DE1" w14:textId="77777777" w:rsidR="00C31155" w:rsidRDefault="00C31155" w:rsidP="00A30891">
      <w:pPr>
        <w:pStyle w:val="Heading1"/>
        <w:pageBreakBefore w:val="0"/>
      </w:pPr>
      <w:r>
        <w:t>power system security</w:t>
      </w:r>
    </w:p>
    <w:p w14:paraId="44876DE2" w14:textId="77777777" w:rsidR="00C31155" w:rsidRDefault="00C31155" w:rsidP="00C31155">
      <w:pPr>
        <w:pStyle w:val="BodyText"/>
      </w:pPr>
      <w:r>
        <w:t>This section assesses how power system security was managed over the course of the incident</w:t>
      </w:r>
      <w:r w:rsidR="00DC1327" w:rsidRPr="000D739C">
        <w:rPr>
          <w:rStyle w:val="FootnoteReference"/>
          <w:rFonts w:asciiTheme="minorHAnsi" w:hAnsiTheme="minorHAnsi"/>
          <w:sz w:val="22"/>
          <w:szCs w:val="22"/>
        </w:rPr>
        <w:footnoteReference w:id="7"/>
      </w:r>
      <w:r>
        <w:t>.</w:t>
      </w:r>
    </w:p>
    <w:p w14:paraId="3941E51F" w14:textId="7ADDE090" w:rsidR="00A70F47" w:rsidRDefault="00A70F47" w:rsidP="007714AA">
      <w:pPr>
        <w:pStyle w:val="BodyText"/>
        <w:numPr>
          <w:ilvl w:val="0"/>
          <w:numId w:val="30"/>
        </w:numPr>
      </w:pPr>
      <w:r>
        <w:t>AEMO’s response on 25 April 2015</w:t>
      </w:r>
    </w:p>
    <w:p w14:paraId="721DB51F" w14:textId="35D8B389" w:rsidR="00D970B7" w:rsidRDefault="00A70F47" w:rsidP="007714AA">
      <w:pPr>
        <w:pStyle w:val="BodyText"/>
        <w:ind w:left="720"/>
      </w:pPr>
      <w:r>
        <w:t>On 25 April 2015</w:t>
      </w:r>
      <w:r w:rsidR="009B03E2">
        <w:t xml:space="preserve"> at 0340 hrs</w:t>
      </w:r>
      <w:r w:rsidR="00363FAE">
        <w:t xml:space="preserve">, approximately 11 minutes after the incident occurred </w:t>
      </w:r>
      <w:r w:rsidR="00C61503">
        <w:t>AEM</w:t>
      </w:r>
      <w:r w:rsidR="000826E5">
        <w:t>O invoked constraint set V-DDGN</w:t>
      </w:r>
      <w:r w:rsidR="00C7629C">
        <w:rPr>
          <w:rStyle w:val="FootnoteReference"/>
        </w:rPr>
        <w:footnoteReference w:id="8"/>
      </w:r>
      <w:r w:rsidR="00363FAE">
        <w:t>.</w:t>
      </w:r>
      <w:r w:rsidR="000826E5">
        <w:t xml:space="preserve">  This </w:t>
      </w:r>
      <w:r w:rsidR="001D656A">
        <w:t xml:space="preserve">ensured that the power system was </w:t>
      </w:r>
      <w:r w:rsidR="00363FAE">
        <w:t xml:space="preserve">returned to or maintained in </w:t>
      </w:r>
      <w:r w:rsidR="001D656A">
        <w:t xml:space="preserve">a secure operating state </w:t>
      </w:r>
      <w:r w:rsidR="000826E5">
        <w:t>whist DDTS-GNTS 3 line remained out of service.</w:t>
      </w:r>
      <w:r w:rsidR="001D656A">
        <w:t xml:space="preserve">  </w:t>
      </w:r>
      <w:r w:rsidR="001D656A">
        <w:lastRenderedPageBreak/>
        <w:t>AEMO is required to return the power system to a secure state within thirty minutes following a contingency event</w:t>
      </w:r>
      <w:r w:rsidR="001D656A" w:rsidRPr="005431C8">
        <w:rPr>
          <w:rStyle w:val="FootnoteReference"/>
          <w:rFonts w:asciiTheme="minorHAnsi" w:hAnsiTheme="minorHAnsi" w:cs="Arial"/>
          <w:sz w:val="22"/>
          <w:szCs w:val="22"/>
          <w:lang w:eastAsia="en-AU"/>
        </w:rPr>
        <w:footnoteReference w:id="9"/>
      </w:r>
      <w:r w:rsidR="004C3194">
        <w:rPr>
          <w:rFonts w:asciiTheme="minorHAnsi" w:hAnsiTheme="minorHAnsi" w:cs="Arial"/>
          <w:sz w:val="22"/>
          <w:szCs w:val="22"/>
          <w:lang w:eastAsia="en-AU"/>
        </w:rPr>
        <w:t>.</w:t>
      </w:r>
    </w:p>
    <w:p w14:paraId="45868DD0" w14:textId="51972AC1" w:rsidR="000826E5" w:rsidRDefault="00284810" w:rsidP="007714AA">
      <w:pPr>
        <w:pStyle w:val="BodyText"/>
        <w:ind w:left="720"/>
      </w:pPr>
      <w:r>
        <w:t xml:space="preserve">At 0354 hours, </w:t>
      </w:r>
      <w:r w:rsidR="000826E5">
        <w:t xml:space="preserve">AEMO issued Market Notice 48773 to notify the market of the </w:t>
      </w:r>
      <w:r w:rsidR="00363FAE">
        <w:t xml:space="preserve">outage of the </w:t>
      </w:r>
      <w:r w:rsidR="00AF02AC">
        <w:t xml:space="preserve">DDTS-GNTS 3 line and the </w:t>
      </w:r>
      <w:r w:rsidR="000826E5">
        <w:t xml:space="preserve">constraint set </w:t>
      </w:r>
      <w:r w:rsidR="00AF02AC">
        <w:t xml:space="preserve">had been </w:t>
      </w:r>
      <w:r w:rsidR="000826E5">
        <w:t xml:space="preserve">invoked.  At </w:t>
      </w:r>
      <w:r w:rsidR="00D7343D">
        <w:t xml:space="preserve">0359 hours, AEMO issued Market Notice 48774 to notify the market of </w:t>
      </w:r>
      <w:r w:rsidR="00AF02AC">
        <w:t xml:space="preserve">the </w:t>
      </w:r>
      <w:r w:rsidR="007B5FCA">
        <w:t>non-credible contingency event.</w:t>
      </w:r>
    </w:p>
    <w:p w14:paraId="2C86BA4E" w14:textId="3B5CDA1A" w:rsidR="00D7343D" w:rsidRDefault="00D7343D" w:rsidP="007714AA">
      <w:pPr>
        <w:pStyle w:val="BodyText"/>
        <w:ind w:left="720"/>
      </w:pPr>
      <w:r>
        <w:t xml:space="preserve">At 0741 hours, </w:t>
      </w:r>
      <w:r w:rsidR="00CF0A4A">
        <w:t xml:space="preserve">AusNet returned the </w:t>
      </w:r>
      <w:r>
        <w:t xml:space="preserve">DDTS-GNTS 3 line to service.  </w:t>
      </w:r>
      <w:r w:rsidR="00284810">
        <w:t>Subsequently a</w:t>
      </w:r>
      <w:r>
        <w:t>t 0800 hours, AEMO re</w:t>
      </w:r>
      <w:r w:rsidR="00284810">
        <w:t>voked the constraint set V-DDGN and i</w:t>
      </w:r>
      <w:r w:rsidR="00553B23">
        <w:t>ssued Market Notice 48780 to notify the market</w:t>
      </w:r>
      <w:r w:rsidR="00AF02AC">
        <w:t>.</w:t>
      </w:r>
    </w:p>
    <w:p w14:paraId="35F7451F" w14:textId="399A2E3F" w:rsidR="004722D3" w:rsidRDefault="00DC1327" w:rsidP="007714AA">
      <w:pPr>
        <w:pStyle w:val="BodyText"/>
        <w:ind w:left="720"/>
      </w:pPr>
      <w:r>
        <w:t>AEMO then assessed whether or not to reclassify the event as a credible contingency</w:t>
      </w:r>
      <w:r w:rsidRPr="005431C8">
        <w:rPr>
          <w:rStyle w:val="FootnoteReference"/>
          <w:rFonts w:asciiTheme="minorHAnsi" w:hAnsiTheme="minorHAnsi"/>
          <w:sz w:val="22"/>
          <w:szCs w:val="22"/>
        </w:rPr>
        <w:footnoteReference w:id="10"/>
      </w:r>
      <w:r w:rsidR="0094322F">
        <w:t xml:space="preserve">.  </w:t>
      </w:r>
      <w:r w:rsidR="004722D3">
        <w:t xml:space="preserve">At the time the DDTS-GNTS 3 line was returned to service, </w:t>
      </w:r>
      <w:r w:rsidR="00AE75F0">
        <w:t xml:space="preserve">AusNet </w:t>
      </w:r>
      <w:r w:rsidR="004722D3">
        <w:t xml:space="preserve">provided following </w:t>
      </w:r>
      <w:r w:rsidR="00411899">
        <w:t>information</w:t>
      </w:r>
      <w:r w:rsidR="004722D3">
        <w:t>:</w:t>
      </w:r>
    </w:p>
    <w:p w14:paraId="2910FDF3" w14:textId="3562E418" w:rsidR="004722D3" w:rsidRDefault="00880870" w:rsidP="007714AA">
      <w:pPr>
        <w:pStyle w:val="BodyText"/>
        <w:numPr>
          <w:ilvl w:val="0"/>
          <w:numId w:val="32"/>
        </w:numPr>
        <w:ind w:left="1440"/>
      </w:pPr>
      <w:r>
        <w:t>All three phases tripped for all three lines.</w:t>
      </w:r>
    </w:p>
    <w:p w14:paraId="1592A223" w14:textId="586BB3E8" w:rsidR="00880870" w:rsidRDefault="00FE58D1" w:rsidP="007714AA">
      <w:pPr>
        <w:pStyle w:val="BodyText"/>
        <w:numPr>
          <w:ilvl w:val="0"/>
          <w:numId w:val="32"/>
        </w:numPr>
        <w:ind w:left="1440"/>
      </w:pPr>
      <w:r>
        <w:t>While t</w:t>
      </w:r>
      <w:r w:rsidR="00880870">
        <w:t xml:space="preserve">he cause of the incident could not be definitively identified, </w:t>
      </w:r>
      <w:r>
        <w:t xml:space="preserve">AusNet thought it was </w:t>
      </w:r>
      <w:r w:rsidR="00880870">
        <w:t>caused by lightning.</w:t>
      </w:r>
    </w:p>
    <w:p w14:paraId="3E9EF6AA" w14:textId="35AE5862" w:rsidR="00AE75F0" w:rsidRDefault="00AF02AC" w:rsidP="007714AA">
      <w:pPr>
        <w:pStyle w:val="BodyText"/>
        <w:ind w:left="720"/>
        <w:rPr>
          <w:color w:val="FF0000"/>
        </w:rPr>
      </w:pPr>
      <w:r>
        <w:t>Based on this information</w:t>
      </w:r>
      <w:r w:rsidR="00FE58D1">
        <w:t xml:space="preserve"> </w:t>
      </w:r>
      <w:r w:rsidR="00410437" w:rsidRPr="006C6870">
        <w:t xml:space="preserve">AEMO did not reclassify </w:t>
      </w:r>
      <w:r>
        <w:t>this</w:t>
      </w:r>
      <w:r w:rsidRPr="006C6870">
        <w:t xml:space="preserve"> </w:t>
      </w:r>
      <w:r w:rsidR="00FB0A33">
        <w:t>incident</w:t>
      </w:r>
      <w:r w:rsidR="00410437" w:rsidRPr="006C6870">
        <w:t xml:space="preserve"> as a credible contingency</w:t>
      </w:r>
      <w:r w:rsidR="00FE58D1">
        <w:t xml:space="preserve">. This is </w:t>
      </w:r>
      <w:r w:rsidR="00410437" w:rsidRPr="006C6870">
        <w:t xml:space="preserve">because </w:t>
      </w:r>
      <w:r w:rsidR="004B73A3" w:rsidRPr="006C6870">
        <w:t xml:space="preserve">at the time when </w:t>
      </w:r>
      <w:r w:rsidR="0051153B" w:rsidRPr="006C6870">
        <w:t xml:space="preserve">the </w:t>
      </w:r>
      <w:r w:rsidR="004B73A3" w:rsidRPr="006C6870">
        <w:t>DDTS-GNTS 3 line was returned to service</w:t>
      </w:r>
      <w:r w:rsidR="00FE58D1">
        <w:t xml:space="preserve"> </w:t>
      </w:r>
      <w:r w:rsidR="00ED356C" w:rsidRPr="006C6870">
        <w:t>lightning was no</w:t>
      </w:r>
      <w:r w:rsidR="00052D15" w:rsidRPr="006C6870">
        <w:t>t</w:t>
      </w:r>
      <w:r w:rsidR="00ED356C" w:rsidRPr="006C6870">
        <w:t xml:space="preserve"> observed in the vicinity of </w:t>
      </w:r>
      <w:r>
        <w:t>the DDTS</w:t>
      </w:r>
      <w:r w:rsidR="004A56DE">
        <w:t>-</w:t>
      </w:r>
      <w:r>
        <w:t xml:space="preserve">GNTS or GNTS–SHTS lines and </w:t>
      </w:r>
      <w:r w:rsidR="00ED356C" w:rsidRPr="006C6870">
        <w:t xml:space="preserve"> AEMO considered the incident </w:t>
      </w:r>
      <w:r>
        <w:t>as</w:t>
      </w:r>
      <w:r w:rsidR="0039627D">
        <w:t xml:space="preserve"> </w:t>
      </w:r>
      <w:r w:rsidR="00ED356C" w:rsidRPr="006C6870">
        <w:t>unlikely to reoccur.</w:t>
      </w:r>
    </w:p>
    <w:p w14:paraId="23727A8D" w14:textId="4B0C5496" w:rsidR="00A70F47" w:rsidRDefault="00A70F47" w:rsidP="000B60CF">
      <w:pPr>
        <w:pStyle w:val="BodyText"/>
        <w:numPr>
          <w:ilvl w:val="0"/>
          <w:numId w:val="30"/>
        </w:numPr>
      </w:pPr>
      <w:r>
        <w:t>AEMO’s follow up response</w:t>
      </w:r>
    </w:p>
    <w:p w14:paraId="5DAA8109" w14:textId="77777777" w:rsidR="00831759" w:rsidRDefault="003C36AC" w:rsidP="007714AA">
      <w:pPr>
        <w:pStyle w:val="BodyText"/>
        <w:ind w:left="720"/>
      </w:pPr>
      <w:r>
        <w:t xml:space="preserve">On 27 April 2015, </w:t>
      </w:r>
      <w:r w:rsidR="00EA41A6">
        <w:t xml:space="preserve">two days after the incident, </w:t>
      </w:r>
      <w:r w:rsidR="00C728DD">
        <w:t xml:space="preserve">AusNet </w:t>
      </w:r>
      <w:r w:rsidR="00EA41A6">
        <w:t>informed AEMO</w:t>
      </w:r>
      <w:r w:rsidR="00831759">
        <w:t xml:space="preserve"> following:</w:t>
      </w:r>
    </w:p>
    <w:p w14:paraId="1E9792BA" w14:textId="77777777" w:rsidR="00831759" w:rsidRDefault="00831759" w:rsidP="007714AA">
      <w:pPr>
        <w:pStyle w:val="BodyText"/>
        <w:numPr>
          <w:ilvl w:val="0"/>
          <w:numId w:val="29"/>
        </w:numPr>
        <w:ind w:left="1440"/>
      </w:pPr>
      <w:r>
        <w:t xml:space="preserve">The </w:t>
      </w:r>
      <w:r w:rsidR="00EA41A6">
        <w:t xml:space="preserve">initial fault was located on </w:t>
      </w:r>
      <w:r w:rsidR="0051153B">
        <w:t xml:space="preserve">the </w:t>
      </w:r>
      <w:r w:rsidR="00EA41A6">
        <w:t xml:space="preserve">GNTS-SHTS 3 line.  </w:t>
      </w:r>
    </w:p>
    <w:p w14:paraId="5CB0D5C2" w14:textId="5EDA5012" w:rsidR="00831759" w:rsidRDefault="00EA41A6" w:rsidP="007714AA">
      <w:pPr>
        <w:pStyle w:val="BodyText"/>
        <w:numPr>
          <w:ilvl w:val="0"/>
          <w:numId w:val="29"/>
        </w:numPr>
        <w:ind w:left="1440"/>
      </w:pPr>
      <w:r>
        <w:t xml:space="preserve">Both DDTS-GNTS 1 </w:t>
      </w:r>
      <w:r w:rsidR="00CF4B98">
        <w:t xml:space="preserve">and 3 </w:t>
      </w:r>
      <w:r>
        <w:t>line</w:t>
      </w:r>
      <w:r w:rsidR="00CF4B98">
        <w:t>s</w:t>
      </w:r>
      <w:r>
        <w:t xml:space="preserve"> tripped due to </w:t>
      </w:r>
      <w:r w:rsidR="00FB0A33">
        <w:t>incorrect</w:t>
      </w:r>
      <w:r>
        <w:t xml:space="preserve"> operation </w:t>
      </w:r>
      <w:r w:rsidR="0051153B">
        <w:t>of</w:t>
      </w:r>
      <w:r>
        <w:t xml:space="preserve"> </w:t>
      </w:r>
      <w:r w:rsidR="00B179F2">
        <w:t xml:space="preserve">one of </w:t>
      </w:r>
      <w:r>
        <w:t xml:space="preserve">the current differential protections.  The protection issues were </w:t>
      </w:r>
      <w:r w:rsidR="003C36AC">
        <w:t xml:space="preserve">still </w:t>
      </w:r>
      <w:r>
        <w:t xml:space="preserve">under investigation.  </w:t>
      </w:r>
    </w:p>
    <w:p w14:paraId="1C1CA36B" w14:textId="2C0A1A2E" w:rsidR="00EA41A6" w:rsidRDefault="00FE58D1" w:rsidP="007714AA">
      <w:pPr>
        <w:pStyle w:val="BodyText"/>
        <w:ind w:left="720"/>
      </w:pPr>
      <w:r>
        <w:t>Therefore, o</w:t>
      </w:r>
      <w:r w:rsidR="00831759">
        <w:t>n the same day at</w:t>
      </w:r>
      <w:r w:rsidR="00EA41A6">
        <w:t xml:space="preserve"> </w:t>
      </w:r>
      <w:r w:rsidR="00C728DD">
        <w:t xml:space="preserve">1413 </w:t>
      </w:r>
      <w:r w:rsidR="00A70F47">
        <w:t>hrs</w:t>
      </w:r>
      <w:r w:rsidR="00C728DD">
        <w:t xml:space="preserve">, AEMO </w:t>
      </w:r>
      <w:r w:rsidR="00831759">
        <w:t xml:space="preserve">reclassified the incident as a credible contingency and </w:t>
      </w:r>
      <w:r w:rsidR="00C728DD">
        <w:t>issued Market Notice 48791 to notify th</w:t>
      </w:r>
      <w:r w:rsidR="00831759">
        <w:t xml:space="preserve">e market of the reclassification.  </w:t>
      </w:r>
      <w:r w:rsidR="00C728DD">
        <w:t>AEMO subsequently invoked constraint set V-DDGN_N-2</w:t>
      </w:r>
      <w:r w:rsidR="00A04096">
        <w:rPr>
          <w:rStyle w:val="FootnoteReference"/>
        </w:rPr>
        <w:footnoteReference w:id="11"/>
      </w:r>
      <w:r w:rsidR="00C728DD">
        <w:t xml:space="preserve"> at 1415 </w:t>
      </w:r>
      <w:r w:rsidR="00A70F47">
        <w:t>hrs</w:t>
      </w:r>
      <w:r w:rsidR="00C728DD">
        <w:t xml:space="preserve"> to manage power system security. </w:t>
      </w:r>
    </w:p>
    <w:p w14:paraId="638337D1" w14:textId="1D5B8800" w:rsidR="004B73A3" w:rsidRDefault="003C36AC" w:rsidP="00D262B0">
      <w:pPr>
        <w:pStyle w:val="BodyText"/>
      </w:pPr>
      <w:r>
        <w:t>On 29 April 2015, AusNet</w:t>
      </w:r>
      <w:r w:rsidR="00C728DD">
        <w:t xml:space="preserve"> </w:t>
      </w:r>
      <w:r w:rsidR="001F37B1">
        <w:t xml:space="preserve">corrected the </w:t>
      </w:r>
      <w:r w:rsidR="00A70F47">
        <w:t xml:space="preserve">communications equipment </w:t>
      </w:r>
      <w:r w:rsidR="00FB0A33">
        <w:t xml:space="preserve">setting </w:t>
      </w:r>
      <w:r w:rsidR="00A70F47">
        <w:t>at DDTS</w:t>
      </w:r>
      <w:r w:rsidR="00CF4B98">
        <w:t>.  AEMO revoked constraint set V-DDGN_N-2</w:t>
      </w:r>
      <w:r w:rsidR="00AF02AC">
        <w:t xml:space="preserve"> and cancelled the reclassification</w:t>
      </w:r>
      <w:r w:rsidR="001F37B1">
        <w:t xml:space="preserve">.  </w:t>
      </w:r>
      <w:r w:rsidR="00AD4D43">
        <w:t xml:space="preserve">Market Notice 48811 </w:t>
      </w:r>
      <w:r w:rsidR="001F37B1">
        <w:t xml:space="preserve">at </w:t>
      </w:r>
      <w:r w:rsidR="00AF02AC">
        <w:t xml:space="preserve">was issued at </w:t>
      </w:r>
      <w:r w:rsidR="001F37B1">
        <w:t xml:space="preserve">1521 hrs </w:t>
      </w:r>
      <w:r w:rsidR="00AD4D43">
        <w:t>to notify</w:t>
      </w:r>
      <w:r w:rsidR="00CF4B98">
        <w:t xml:space="preserve"> the market</w:t>
      </w:r>
      <w:r w:rsidR="00AF02AC">
        <w:t>.</w:t>
      </w:r>
    </w:p>
    <w:p w14:paraId="44876DE9" w14:textId="451C4DFB" w:rsidR="00490005" w:rsidRDefault="00DC1327" w:rsidP="00490005">
      <w:pPr>
        <w:pStyle w:val="BodyText"/>
      </w:pPr>
      <w:r>
        <w:t>For this incident the power system remained in a secure operating over the course of the incident.</w:t>
      </w:r>
      <w:r w:rsidR="00490005">
        <w:t xml:space="preserve">  </w:t>
      </w:r>
    </w:p>
    <w:p w14:paraId="29064544" w14:textId="2C072BC5" w:rsidR="001F37B1" w:rsidRDefault="001F37B1" w:rsidP="00490005">
      <w:pPr>
        <w:pStyle w:val="BodyText"/>
      </w:pPr>
      <w:r>
        <w:t>AEMO corr</w:t>
      </w:r>
      <w:r w:rsidR="00FB0A33">
        <w:t xml:space="preserve">ectly reclassified the incident based on advice from AusNet </w:t>
      </w:r>
      <w:r>
        <w:t>and issued appropriate notifications</w:t>
      </w:r>
      <w:r w:rsidR="00416A1A">
        <w:t xml:space="preserve"> to the market.</w:t>
      </w:r>
    </w:p>
    <w:p w14:paraId="44876DEA" w14:textId="62F00B9E" w:rsidR="00C31155" w:rsidRDefault="00C31155" w:rsidP="00DC1327">
      <w:pPr>
        <w:pStyle w:val="BodyText"/>
      </w:pPr>
    </w:p>
    <w:p w14:paraId="44876DEB" w14:textId="77777777" w:rsidR="00DC1327" w:rsidRDefault="00DC1327" w:rsidP="00A30891">
      <w:pPr>
        <w:pStyle w:val="Heading1"/>
        <w:pageBreakBefore w:val="0"/>
      </w:pPr>
      <w:r>
        <w:t>conclusions</w:t>
      </w:r>
    </w:p>
    <w:p w14:paraId="44876DED" w14:textId="77777777" w:rsidR="00DC1327" w:rsidRDefault="00DC1327" w:rsidP="00DC1327">
      <w:pPr>
        <w:pStyle w:val="BodyText"/>
      </w:pPr>
      <w:r>
        <w:t>AEMO concluded that:</w:t>
      </w:r>
    </w:p>
    <w:p w14:paraId="0EDAAA02" w14:textId="2A26EC80" w:rsidR="007714AA" w:rsidRDefault="00235BBC" w:rsidP="002F3B30">
      <w:pPr>
        <w:pStyle w:val="BodyText"/>
        <w:numPr>
          <w:ilvl w:val="0"/>
          <w:numId w:val="33"/>
        </w:numPr>
      </w:pPr>
      <w:r>
        <w:lastRenderedPageBreak/>
        <w:t xml:space="preserve">The GNTS-SHTS 3 line tripped </w:t>
      </w:r>
      <w:r w:rsidR="00416A1A">
        <w:t xml:space="preserve">and auto-reclosed </w:t>
      </w:r>
      <w:r>
        <w:t xml:space="preserve">due to a white phase to earth fault.  </w:t>
      </w:r>
      <w:r w:rsidR="00416A1A">
        <w:t>The protection on this line operated correctly.</w:t>
      </w:r>
    </w:p>
    <w:p w14:paraId="5C01BDA7" w14:textId="783EAA9D" w:rsidR="007714AA" w:rsidRDefault="00235BBC" w:rsidP="00F56576">
      <w:pPr>
        <w:pStyle w:val="BodyText"/>
        <w:numPr>
          <w:ilvl w:val="0"/>
          <w:numId w:val="33"/>
        </w:numPr>
      </w:pPr>
      <w:r>
        <w:t>B</w:t>
      </w:r>
      <w:r w:rsidR="00603E93">
        <w:t xml:space="preserve">oth </w:t>
      </w:r>
      <w:r>
        <w:t xml:space="preserve">DDTS-GNTS 1 and 3 </w:t>
      </w:r>
      <w:r w:rsidR="00DC1327">
        <w:t>line</w:t>
      </w:r>
      <w:r>
        <w:t>s</w:t>
      </w:r>
      <w:r w:rsidR="00DC1327">
        <w:t xml:space="preserve"> tripped due </w:t>
      </w:r>
      <w:r w:rsidR="00416A1A">
        <w:t xml:space="preserve">to </w:t>
      </w:r>
      <w:r w:rsidR="00DC1327">
        <w:t xml:space="preserve">an </w:t>
      </w:r>
      <w:r w:rsidR="00FB0A33">
        <w:t>incorrect</w:t>
      </w:r>
      <w:r w:rsidR="00DC1327">
        <w:t xml:space="preserve"> </w:t>
      </w:r>
      <w:r w:rsidR="00FB0A33">
        <w:t xml:space="preserve">communications card setting that caused incorrect </w:t>
      </w:r>
      <w:r>
        <w:t>current differential</w:t>
      </w:r>
      <w:r w:rsidR="00DC1327">
        <w:t xml:space="preserve"> </w:t>
      </w:r>
      <w:r>
        <w:t>protection</w:t>
      </w:r>
      <w:r w:rsidR="00DC1327">
        <w:t xml:space="preserve"> operation</w:t>
      </w:r>
      <w:r w:rsidR="00B179F2">
        <w:t xml:space="preserve"> of one of the two protections</w:t>
      </w:r>
      <w:r>
        <w:t>.  The communications card setting has since been rectified.</w:t>
      </w:r>
    </w:p>
    <w:p w14:paraId="3A733E0A" w14:textId="77777777" w:rsidR="007714AA" w:rsidRDefault="00DC1327" w:rsidP="004B7E91">
      <w:pPr>
        <w:pStyle w:val="BodyText"/>
        <w:numPr>
          <w:ilvl w:val="0"/>
          <w:numId w:val="33"/>
        </w:numPr>
      </w:pPr>
      <w:r>
        <w:t>The provision and response of facilities and services were appropriate and power system security was maintained over the course of the incident</w:t>
      </w:r>
      <w:r w:rsidR="00235BBC">
        <w:t>.</w:t>
      </w:r>
    </w:p>
    <w:p w14:paraId="44876DF2" w14:textId="721FD32E" w:rsidR="00DC1327" w:rsidRDefault="00DC1327" w:rsidP="004B7E91">
      <w:pPr>
        <w:pStyle w:val="BodyText"/>
        <w:numPr>
          <w:ilvl w:val="0"/>
          <w:numId w:val="33"/>
        </w:numPr>
      </w:pPr>
      <w:r>
        <w:t>The</w:t>
      </w:r>
      <w:r w:rsidR="00235BBC">
        <w:t>re</w:t>
      </w:r>
      <w:r>
        <w:t xml:space="preserve"> are no outstanding issues to resolve as a result of this incident</w:t>
      </w:r>
      <w:r w:rsidR="00235BBC">
        <w:t>.</w:t>
      </w:r>
    </w:p>
    <w:p w14:paraId="44876DFB" w14:textId="77777777" w:rsidR="00DC1327" w:rsidRDefault="00DC1327" w:rsidP="00BC23E8">
      <w:pPr>
        <w:pStyle w:val="AppendixHeading1"/>
      </w:pPr>
      <w:r>
        <w:lastRenderedPageBreak/>
        <w:t>– power system diagram</w:t>
      </w:r>
    </w:p>
    <w:p w14:paraId="44876DFC" w14:textId="62128942" w:rsidR="00DC1327" w:rsidRDefault="00DC1327" w:rsidP="00DC1327">
      <w:pPr>
        <w:pStyle w:val="BodyText"/>
      </w:pPr>
      <w:r w:rsidRPr="00DC1327">
        <w:t>The power system immediately after the incident</w:t>
      </w:r>
      <w:r w:rsidR="00B179F2">
        <w:t>.  Both GNTS-SHTS 3</w:t>
      </w:r>
      <w:r w:rsidR="006374F5">
        <w:t xml:space="preserve"> and DDTS-GNTS 1 lines auto-reclosed successfully and returned to service.</w:t>
      </w:r>
    </w:p>
    <w:p w14:paraId="0D9B8CFC" w14:textId="4DC5019F" w:rsidR="006374F5" w:rsidRDefault="00D32F42" w:rsidP="00DC1327">
      <w:pPr>
        <w:pStyle w:val="BodyText"/>
      </w:pPr>
      <w:r>
        <w:rPr>
          <w:noProof/>
          <w:lang w:eastAsia="en-AU"/>
        </w:rPr>
        <w:drawing>
          <wp:inline distT="0" distB="0" distL="0" distR="0" wp14:anchorId="19DC03B6" wp14:editId="797A2339">
            <wp:extent cx="5831840" cy="4086225"/>
            <wp:effectExtent l="19050" t="19050" r="1651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1840" cy="4086225"/>
                    </a:xfrm>
                    <a:prstGeom prst="rect">
                      <a:avLst/>
                    </a:prstGeom>
                    <a:ln>
                      <a:solidFill>
                        <a:schemeClr val="accent1"/>
                      </a:solidFill>
                    </a:ln>
                  </pic:spPr>
                </pic:pic>
              </a:graphicData>
            </a:graphic>
          </wp:inline>
        </w:drawing>
      </w:r>
    </w:p>
    <w:p w14:paraId="69E8811B" w14:textId="17ADCA5E" w:rsidR="000B60CF" w:rsidRDefault="000B60CF">
      <w:pPr>
        <w:spacing w:after="160" w:line="259" w:lineRule="auto"/>
        <w:jc w:val="left"/>
      </w:pPr>
      <w:r>
        <w:br w:type="page"/>
      </w:r>
    </w:p>
    <w:p w14:paraId="44876DFD" w14:textId="77777777" w:rsidR="00DC1327" w:rsidRDefault="00DC1327" w:rsidP="00A30891">
      <w:pPr>
        <w:pStyle w:val="AppendixHeading1"/>
        <w:pageBreakBefore w:val="0"/>
      </w:pPr>
      <w:r>
        <w:lastRenderedPageBreak/>
        <w:t>– incident event log</w:t>
      </w:r>
    </w:p>
    <w:p w14:paraId="44876DFE" w14:textId="77777777" w:rsidR="00DB0547" w:rsidRPr="00137B19" w:rsidRDefault="00FD3280" w:rsidP="00455203">
      <w:pPr>
        <w:pStyle w:val="CaptionTable"/>
      </w:pPr>
      <w:r>
        <w:t>Incident Log</w:t>
      </w:r>
    </w:p>
    <w:tbl>
      <w:tblPr>
        <w:tblStyle w:val="AEMOTable"/>
        <w:tblW w:w="4939" w:type="pct"/>
        <w:tblLook w:val="06A0" w:firstRow="1" w:lastRow="0" w:firstColumn="1" w:lastColumn="0" w:noHBand="1" w:noVBand="1"/>
      </w:tblPr>
      <w:tblGrid>
        <w:gridCol w:w="2278"/>
        <w:gridCol w:w="6794"/>
      </w:tblGrid>
      <w:tr w:rsidR="00FD3280" w14:paraId="44876E01" w14:textId="77777777" w:rsidTr="00A04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44876DFF" w14:textId="77777777" w:rsidR="00FD3280" w:rsidRDefault="00FD3280" w:rsidP="00B32145">
            <w:pPr>
              <w:pStyle w:val="TableTitle"/>
            </w:pPr>
            <w:r>
              <w:t>Time and Date</w:t>
            </w:r>
          </w:p>
        </w:tc>
        <w:tc>
          <w:tcPr>
            <w:tcW w:w="6794" w:type="dxa"/>
          </w:tcPr>
          <w:p w14:paraId="44876E00" w14:textId="77777777" w:rsidR="00FD3280" w:rsidRDefault="00FD3280" w:rsidP="00B32145">
            <w:pPr>
              <w:pStyle w:val="TableTitle"/>
              <w:cnfStyle w:val="100000000000" w:firstRow="1" w:lastRow="0" w:firstColumn="0" w:lastColumn="0" w:oddVBand="0" w:evenVBand="0" w:oddHBand="0" w:evenHBand="0" w:firstRowFirstColumn="0" w:firstRowLastColumn="0" w:lastRowFirstColumn="0" w:lastRowLastColumn="0"/>
            </w:pPr>
            <w:r>
              <w:t>Event</w:t>
            </w:r>
          </w:p>
        </w:tc>
      </w:tr>
      <w:tr w:rsidR="00FD3280" w14:paraId="44876E04" w14:textId="77777777" w:rsidTr="00A04175">
        <w:tc>
          <w:tcPr>
            <w:cnfStyle w:val="001000000000" w:firstRow="0" w:lastRow="0" w:firstColumn="1" w:lastColumn="0" w:oddVBand="0" w:evenVBand="0" w:oddHBand="0" w:evenHBand="0" w:firstRowFirstColumn="0" w:firstRowLastColumn="0" w:lastRowFirstColumn="0" w:lastRowLastColumn="0"/>
            <w:tcW w:w="2278" w:type="dxa"/>
          </w:tcPr>
          <w:p w14:paraId="44876E02" w14:textId="6EA82ACE" w:rsidR="00FD3280" w:rsidRDefault="00D03B75" w:rsidP="00D03B75">
            <w:pPr>
              <w:pStyle w:val="TableText"/>
            </w:pPr>
            <w:r>
              <w:t>03</w:t>
            </w:r>
            <w:r w:rsidR="00A04175">
              <w:t>29</w:t>
            </w:r>
            <w:r>
              <w:t xml:space="preserve"> </w:t>
            </w:r>
            <w:r w:rsidR="00FD3280">
              <w:t xml:space="preserve">hrs </w:t>
            </w:r>
            <w:r w:rsidR="00A04175">
              <w:t>25 Apr</w:t>
            </w:r>
            <w:r w:rsidR="00FD3280">
              <w:t xml:space="preserve"> 2015</w:t>
            </w:r>
          </w:p>
        </w:tc>
        <w:tc>
          <w:tcPr>
            <w:tcW w:w="6794" w:type="dxa"/>
          </w:tcPr>
          <w:p w14:paraId="12DE8C94" w14:textId="77777777" w:rsidR="00D03B75" w:rsidRDefault="00D03B75" w:rsidP="00B97AFE">
            <w:pPr>
              <w:pStyle w:val="TableText"/>
              <w:cnfStyle w:val="000000000000" w:firstRow="0" w:lastRow="0" w:firstColumn="0" w:lastColumn="0" w:oddVBand="0" w:evenVBand="0" w:oddHBand="0" w:evenHBand="0" w:firstRowFirstColumn="0" w:firstRowLastColumn="0" w:lastRowFirstColumn="0" w:lastRowLastColumn="0"/>
            </w:pPr>
            <w:r>
              <w:t>The following lines tripped:</w:t>
            </w:r>
          </w:p>
          <w:p w14:paraId="78BA63EA" w14:textId="3358C864" w:rsidR="00D970B7" w:rsidRDefault="00D970B7" w:rsidP="00D03B75">
            <w:pPr>
              <w:pStyle w:val="TableText"/>
              <w:numPr>
                <w:ilvl w:val="0"/>
                <w:numId w:val="23"/>
              </w:numPr>
              <w:cnfStyle w:val="000000000000" w:firstRow="0" w:lastRow="0" w:firstColumn="0" w:lastColumn="0" w:oddVBand="0" w:evenVBand="0" w:oddHBand="0" w:evenHBand="0" w:firstRowFirstColumn="0" w:firstRowLastColumn="0" w:lastRowFirstColumn="0" w:lastRowLastColumn="0"/>
            </w:pPr>
            <w:r>
              <w:t>GNTS-SHTS 3 line opened at both ends</w:t>
            </w:r>
          </w:p>
          <w:p w14:paraId="77568EBB" w14:textId="2854402F" w:rsidR="00B97AFE" w:rsidRDefault="00D03B75" w:rsidP="00D03B75">
            <w:pPr>
              <w:pStyle w:val="TableText"/>
              <w:numPr>
                <w:ilvl w:val="0"/>
                <w:numId w:val="23"/>
              </w:numPr>
              <w:cnfStyle w:val="000000000000" w:firstRow="0" w:lastRow="0" w:firstColumn="0" w:lastColumn="0" w:oddVBand="0" w:evenVBand="0" w:oddHBand="0" w:evenHBand="0" w:firstRowFirstColumn="0" w:firstRowLastColumn="0" w:lastRowFirstColumn="0" w:lastRowLastColumn="0"/>
            </w:pPr>
            <w:r>
              <w:t>DD</w:t>
            </w:r>
            <w:r w:rsidR="00A04175">
              <w:t>TS-</w:t>
            </w:r>
            <w:r>
              <w:t>GN</w:t>
            </w:r>
            <w:r w:rsidR="002D4FA5">
              <w:t xml:space="preserve">TS </w:t>
            </w:r>
            <w:r w:rsidR="00D970B7">
              <w:t>1</w:t>
            </w:r>
            <w:r w:rsidR="002D4FA5">
              <w:t xml:space="preserve"> l</w:t>
            </w:r>
            <w:r w:rsidR="00A04175">
              <w:t>ine opened at both ends</w:t>
            </w:r>
          </w:p>
          <w:p w14:paraId="44876E03" w14:textId="5D3C1E61" w:rsidR="00D03B75" w:rsidRPr="00844E8A" w:rsidRDefault="00D970B7" w:rsidP="00D970B7">
            <w:pPr>
              <w:pStyle w:val="TableText"/>
              <w:numPr>
                <w:ilvl w:val="0"/>
                <w:numId w:val="23"/>
              </w:numPr>
              <w:cnfStyle w:val="000000000000" w:firstRow="0" w:lastRow="0" w:firstColumn="0" w:lastColumn="0" w:oddVBand="0" w:evenVBand="0" w:oddHBand="0" w:evenHBand="0" w:firstRowFirstColumn="0" w:firstRowLastColumn="0" w:lastRowFirstColumn="0" w:lastRowLastColumn="0"/>
            </w:pPr>
            <w:r>
              <w:t>DDTS-GNTS 3</w:t>
            </w:r>
            <w:r w:rsidR="00D03B75">
              <w:t xml:space="preserve"> </w:t>
            </w:r>
            <w:r w:rsidR="002D4FA5">
              <w:t>l</w:t>
            </w:r>
            <w:r w:rsidR="00D03B75">
              <w:t>ine opened at both ends</w:t>
            </w:r>
          </w:p>
        </w:tc>
      </w:tr>
      <w:tr w:rsidR="00D03B75" w14:paraId="44876E07" w14:textId="77777777" w:rsidTr="00A04175">
        <w:tc>
          <w:tcPr>
            <w:cnfStyle w:val="001000000000" w:firstRow="0" w:lastRow="0" w:firstColumn="1" w:lastColumn="0" w:oddVBand="0" w:evenVBand="0" w:oddHBand="0" w:evenHBand="0" w:firstRowFirstColumn="0" w:firstRowLastColumn="0" w:lastRowFirstColumn="0" w:lastRowLastColumn="0"/>
            <w:tcW w:w="2278" w:type="dxa"/>
          </w:tcPr>
          <w:p w14:paraId="44876E05" w14:textId="447F017E" w:rsidR="00D03B75" w:rsidRDefault="00D03B75" w:rsidP="00D03B75">
            <w:pPr>
              <w:pStyle w:val="TableText"/>
            </w:pPr>
            <w:r>
              <w:t>0329 hrs 25 Apr 2015</w:t>
            </w:r>
          </w:p>
        </w:tc>
        <w:tc>
          <w:tcPr>
            <w:tcW w:w="6794" w:type="dxa"/>
          </w:tcPr>
          <w:p w14:paraId="44876E06" w14:textId="613E6D76" w:rsidR="00D03B75" w:rsidRPr="00844E8A" w:rsidRDefault="002D4FA5" w:rsidP="00D970B7">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Both GNTS</w:t>
            </w:r>
            <w:r w:rsidR="00D970B7">
              <w:t>-SHTS</w:t>
            </w:r>
            <w:r>
              <w:t xml:space="preserve"> </w:t>
            </w:r>
            <w:r w:rsidR="00D970B7">
              <w:t>3</w:t>
            </w:r>
            <w:r>
              <w:t xml:space="preserve"> line and </w:t>
            </w:r>
            <w:r w:rsidR="00D970B7">
              <w:t>DDT</w:t>
            </w:r>
            <w:r>
              <w:t>S-</w:t>
            </w:r>
            <w:r w:rsidR="00D970B7">
              <w:t>GN</w:t>
            </w:r>
            <w:r>
              <w:t xml:space="preserve">TS </w:t>
            </w:r>
            <w:r w:rsidR="00D970B7">
              <w:t>1</w:t>
            </w:r>
            <w:r>
              <w:t xml:space="preserve"> l</w:t>
            </w:r>
            <w:r w:rsidR="00D03B75">
              <w:t>ine auto reclosed successfully.</w:t>
            </w:r>
          </w:p>
        </w:tc>
      </w:tr>
      <w:tr w:rsidR="00C61503" w14:paraId="279C6DDD" w14:textId="77777777" w:rsidTr="00A04175">
        <w:tc>
          <w:tcPr>
            <w:cnfStyle w:val="001000000000" w:firstRow="0" w:lastRow="0" w:firstColumn="1" w:lastColumn="0" w:oddVBand="0" w:evenVBand="0" w:oddHBand="0" w:evenHBand="0" w:firstRowFirstColumn="0" w:firstRowLastColumn="0" w:lastRowFirstColumn="0" w:lastRowLastColumn="0"/>
            <w:tcW w:w="2278" w:type="dxa"/>
          </w:tcPr>
          <w:p w14:paraId="787996CA" w14:textId="178294CF" w:rsidR="00C61503" w:rsidRDefault="00C61503" w:rsidP="00C61503">
            <w:pPr>
              <w:pStyle w:val="TableText"/>
            </w:pPr>
            <w:r>
              <w:t>0340 hrs 25 Apr 2015</w:t>
            </w:r>
          </w:p>
        </w:tc>
        <w:tc>
          <w:tcPr>
            <w:tcW w:w="6794" w:type="dxa"/>
          </w:tcPr>
          <w:p w14:paraId="6B9AAAEE" w14:textId="07937B08" w:rsidR="00C61503" w:rsidRDefault="00C61503" w:rsidP="00C61503">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Constraint set V-DDGN invoked.</w:t>
            </w:r>
          </w:p>
        </w:tc>
      </w:tr>
      <w:tr w:rsidR="00C61503" w14:paraId="44876E0A" w14:textId="77777777" w:rsidTr="00A04175">
        <w:tc>
          <w:tcPr>
            <w:cnfStyle w:val="001000000000" w:firstRow="0" w:lastRow="0" w:firstColumn="1" w:lastColumn="0" w:oddVBand="0" w:evenVBand="0" w:oddHBand="0" w:evenHBand="0" w:firstRowFirstColumn="0" w:firstRowLastColumn="0" w:lastRowFirstColumn="0" w:lastRowLastColumn="0"/>
            <w:tcW w:w="2278" w:type="dxa"/>
          </w:tcPr>
          <w:p w14:paraId="44876E08" w14:textId="6C3F3872" w:rsidR="00C61503" w:rsidRDefault="00C61503" w:rsidP="00C61503">
            <w:pPr>
              <w:pStyle w:val="TableText"/>
            </w:pPr>
            <w:r>
              <w:t>0350 hrs 25 Apr 2015</w:t>
            </w:r>
          </w:p>
        </w:tc>
        <w:tc>
          <w:tcPr>
            <w:tcW w:w="6794" w:type="dxa"/>
          </w:tcPr>
          <w:p w14:paraId="44876E09" w14:textId="7B0F6005" w:rsidR="00C61503" w:rsidRDefault="00C61503" w:rsidP="00C61503">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 xml:space="preserve">DDTS-GNTS 1 line 220 kV bus CB manually reclosed at GNTS end. </w:t>
            </w:r>
          </w:p>
        </w:tc>
      </w:tr>
      <w:tr w:rsidR="00C61503" w14:paraId="3112D84E" w14:textId="77777777" w:rsidTr="00A04175">
        <w:tc>
          <w:tcPr>
            <w:cnfStyle w:val="001000000000" w:firstRow="0" w:lastRow="0" w:firstColumn="1" w:lastColumn="0" w:oddVBand="0" w:evenVBand="0" w:oddHBand="0" w:evenHBand="0" w:firstRowFirstColumn="0" w:firstRowLastColumn="0" w:lastRowFirstColumn="0" w:lastRowLastColumn="0"/>
            <w:tcW w:w="2278" w:type="dxa"/>
          </w:tcPr>
          <w:p w14:paraId="2627536D" w14:textId="3B00EFD1" w:rsidR="00C61503" w:rsidRDefault="00C61503" w:rsidP="00C61503">
            <w:pPr>
              <w:pStyle w:val="TableText"/>
            </w:pPr>
            <w:r>
              <w:t>0354 hrs 25 Apr 2015</w:t>
            </w:r>
          </w:p>
        </w:tc>
        <w:tc>
          <w:tcPr>
            <w:tcW w:w="6794" w:type="dxa"/>
          </w:tcPr>
          <w:p w14:paraId="4DB843EE" w14:textId="03AAF610" w:rsidR="00C61503" w:rsidRDefault="00C61503" w:rsidP="00C61503">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Market Notice 48773 issued.  Notification of constraint set V-DDGN invoked.</w:t>
            </w:r>
          </w:p>
        </w:tc>
      </w:tr>
      <w:tr w:rsidR="00C61503" w14:paraId="4906F03D" w14:textId="77777777" w:rsidTr="00A04175">
        <w:tc>
          <w:tcPr>
            <w:cnfStyle w:val="001000000000" w:firstRow="0" w:lastRow="0" w:firstColumn="1" w:lastColumn="0" w:oddVBand="0" w:evenVBand="0" w:oddHBand="0" w:evenHBand="0" w:firstRowFirstColumn="0" w:firstRowLastColumn="0" w:lastRowFirstColumn="0" w:lastRowLastColumn="0"/>
            <w:tcW w:w="2278" w:type="dxa"/>
          </w:tcPr>
          <w:p w14:paraId="61C01083" w14:textId="4E3A06D3" w:rsidR="00C61503" w:rsidRDefault="00C61503" w:rsidP="00C61503">
            <w:pPr>
              <w:pStyle w:val="TableText"/>
            </w:pPr>
            <w:r>
              <w:t>0359 hrs 25 Apr 2015</w:t>
            </w:r>
          </w:p>
        </w:tc>
        <w:tc>
          <w:tcPr>
            <w:tcW w:w="6794" w:type="dxa"/>
          </w:tcPr>
          <w:p w14:paraId="20466E6C" w14:textId="09A89B06" w:rsidR="00C61503" w:rsidRDefault="00C61503" w:rsidP="00C61503">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Market Notice 48774 issued.  Notification of the non-credible contingency event.</w:t>
            </w:r>
          </w:p>
        </w:tc>
      </w:tr>
      <w:tr w:rsidR="00C61503" w14:paraId="63B8FFA4" w14:textId="77777777" w:rsidTr="00A04175">
        <w:tc>
          <w:tcPr>
            <w:cnfStyle w:val="001000000000" w:firstRow="0" w:lastRow="0" w:firstColumn="1" w:lastColumn="0" w:oddVBand="0" w:evenVBand="0" w:oddHBand="0" w:evenHBand="0" w:firstRowFirstColumn="0" w:firstRowLastColumn="0" w:lastRowFirstColumn="0" w:lastRowLastColumn="0"/>
            <w:tcW w:w="2278" w:type="dxa"/>
          </w:tcPr>
          <w:p w14:paraId="70121422" w14:textId="4B34216D" w:rsidR="00C61503" w:rsidRDefault="00C61503" w:rsidP="00C61503">
            <w:pPr>
              <w:pStyle w:val="TableText"/>
            </w:pPr>
            <w:r>
              <w:t>0741 hrs 25 Apr 2015</w:t>
            </w:r>
          </w:p>
        </w:tc>
        <w:tc>
          <w:tcPr>
            <w:tcW w:w="6794" w:type="dxa"/>
          </w:tcPr>
          <w:p w14:paraId="009B5FDB" w14:textId="5670B953" w:rsidR="00C61503" w:rsidRDefault="00D7343D" w:rsidP="00C61503">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DDTS-GNTS 3 l</w:t>
            </w:r>
            <w:r w:rsidR="00C61503">
              <w:t>ine manually reclosed at both ends.</w:t>
            </w:r>
          </w:p>
        </w:tc>
      </w:tr>
      <w:tr w:rsidR="00C61503" w14:paraId="600F48D8" w14:textId="77777777" w:rsidTr="00A04175">
        <w:tc>
          <w:tcPr>
            <w:cnfStyle w:val="001000000000" w:firstRow="0" w:lastRow="0" w:firstColumn="1" w:lastColumn="0" w:oddVBand="0" w:evenVBand="0" w:oddHBand="0" w:evenHBand="0" w:firstRowFirstColumn="0" w:firstRowLastColumn="0" w:lastRowFirstColumn="0" w:lastRowLastColumn="0"/>
            <w:tcW w:w="2278" w:type="dxa"/>
          </w:tcPr>
          <w:p w14:paraId="393A220E" w14:textId="55A4E60C" w:rsidR="00C61503" w:rsidRDefault="00C61503" w:rsidP="00C61503">
            <w:pPr>
              <w:pStyle w:val="TableText"/>
            </w:pPr>
            <w:r>
              <w:t>0800 hrs 25 Apr 2015</w:t>
            </w:r>
          </w:p>
        </w:tc>
        <w:tc>
          <w:tcPr>
            <w:tcW w:w="6794" w:type="dxa"/>
          </w:tcPr>
          <w:p w14:paraId="06395219" w14:textId="321A3B8B" w:rsidR="00C61503" w:rsidRDefault="00C61503" w:rsidP="00C61503">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Constraint set V-DDGN revoked.</w:t>
            </w:r>
          </w:p>
        </w:tc>
      </w:tr>
      <w:tr w:rsidR="00C61503" w14:paraId="3573D607" w14:textId="77777777" w:rsidTr="00A04175">
        <w:tc>
          <w:tcPr>
            <w:cnfStyle w:val="001000000000" w:firstRow="0" w:lastRow="0" w:firstColumn="1" w:lastColumn="0" w:oddVBand="0" w:evenVBand="0" w:oddHBand="0" w:evenHBand="0" w:firstRowFirstColumn="0" w:firstRowLastColumn="0" w:lastRowFirstColumn="0" w:lastRowLastColumn="0"/>
            <w:tcW w:w="2278" w:type="dxa"/>
          </w:tcPr>
          <w:p w14:paraId="2C1262F9" w14:textId="7427DAC3" w:rsidR="00C61503" w:rsidRDefault="00C61503" w:rsidP="00C61503">
            <w:pPr>
              <w:pStyle w:val="TableText"/>
            </w:pPr>
            <w:r>
              <w:t>0817 hrs 25 Apr 2015</w:t>
            </w:r>
          </w:p>
        </w:tc>
        <w:tc>
          <w:tcPr>
            <w:tcW w:w="6794" w:type="dxa"/>
          </w:tcPr>
          <w:p w14:paraId="586BAA5F" w14:textId="442EA975" w:rsidR="00C61503" w:rsidRDefault="00C61503" w:rsidP="00C61503">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Market Notice 48780 issued.  Notification of constraint set V-DDGN revoked.</w:t>
            </w:r>
          </w:p>
        </w:tc>
      </w:tr>
      <w:tr w:rsidR="00C61503" w14:paraId="1004B7A8" w14:textId="77777777" w:rsidTr="00A04175">
        <w:tc>
          <w:tcPr>
            <w:cnfStyle w:val="001000000000" w:firstRow="0" w:lastRow="0" w:firstColumn="1" w:lastColumn="0" w:oddVBand="0" w:evenVBand="0" w:oddHBand="0" w:evenHBand="0" w:firstRowFirstColumn="0" w:firstRowLastColumn="0" w:lastRowFirstColumn="0" w:lastRowLastColumn="0"/>
            <w:tcW w:w="2278" w:type="dxa"/>
          </w:tcPr>
          <w:p w14:paraId="31CBF10B" w14:textId="41269A7F" w:rsidR="00C61503" w:rsidRDefault="00C61503" w:rsidP="00C61503">
            <w:pPr>
              <w:pStyle w:val="TableText"/>
            </w:pPr>
            <w:r>
              <w:t>1413 hrs 27 Apr 2015</w:t>
            </w:r>
          </w:p>
        </w:tc>
        <w:tc>
          <w:tcPr>
            <w:tcW w:w="6794" w:type="dxa"/>
          </w:tcPr>
          <w:p w14:paraId="77EB1154" w14:textId="112E9216" w:rsidR="00C61503" w:rsidRDefault="00C61503" w:rsidP="00C61503">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Market Notice 48791 issued.  Notification of the reclassification of the non-credible contingency event as a credible contingency event, and constraint set V-DDGN_N-2 invoked.</w:t>
            </w:r>
          </w:p>
        </w:tc>
      </w:tr>
      <w:tr w:rsidR="00C61503" w14:paraId="1CD766EE" w14:textId="77777777" w:rsidTr="00A04175">
        <w:tc>
          <w:tcPr>
            <w:cnfStyle w:val="001000000000" w:firstRow="0" w:lastRow="0" w:firstColumn="1" w:lastColumn="0" w:oddVBand="0" w:evenVBand="0" w:oddHBand="0" w:evenHBand="0" w:firstRowFirstColumn="0" w:firstRowLastColumn="0" w:lastRowFirstColumn="0" w:lastRowLastColumn="0"/>
            <w:tcW w:w="2278" w:type="dxa"/>
          </w:tcPr>
          <w:p w14:paraId="7BE8E4F1" w14:textId="0E946CC4" w:rsidR="00C61503" w:rsidRDefault="00C61503" w:rsidP="00C61503">
            <w:pPr>
              <w:pStyle w:val="TableText"/>
            </w:pPr>
            <w:r>
              <w:t>1415 hrs 27 Aug 2015</w:t>
            </w:r>
          </w:p>
        </w:tc>
        <w:tc>
          <w:tcPr>
            <w:tcW w:w="6794" w:type="dxa"/>
          </w:tcPr>
          <w:p w14:paraId="30A3F414" w14:textId="199EE59A" w:rsidR="00C61503" w:rsidRDefault="00C61503" w:rsidP="00C61503">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Constraint set V-DDGN_N-2 invoked.</w:t>
            </w:r>
          </w:p>
        </w:tc>
      </w:tr>
      <w:tr w:rsidR="00C61503" w14:paraId="086424DD" w14:textId="77777777" w:rsidTr="00A04175">
        <w:tc>
          <w:tcPr>
            <w:cnfStyle w:val="001000000000" w:firstRow="0" w:lastRow="0" w:firstColumn="1" w:lastColumn="0" w:oddVBand="0" w:evenVBand="0" w:oddHBand="0" w:evenHBand="0" w:firstRowFirstColumn="0" w:firstRowLastColumn="0" w:lastRowFirstColumn="0" w:lastRowLastColumn="0"/>
            <w:tcW w:w="2278" w:type="dxa"/>
          </w:tcPr>
          <w:p w14:paraId="3E3DC7A7" w14:textId="04E6DB0D" w:rsidR="00C61503" w:rsidRDefault="00C61503" w:rsidP="00C61503">
            <w:pPr>
              <w:pStyle w:val="TableText"/>
            </w:pPr>
            <w:r>
              <w:t>1505 hrs 29 Aug 2015</w:t>
            </w:r>
          </w:p>
        </w:tc>
        <w:tc>
          <w:tcPr>
            <w:tcW w:w="6794" w:type="dxa"/>
          </w:tcPr>
          <w:p w14:paraId="63211D0B" w14:textId="34447EE9" w:rsidR="00C61503" w:rsidRDefault="00C61503" w:rsidP="00C61503">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Constraint set V-DDGN_N-2 revoked.</w:t>
            </w:r>
          </w:p>
        </w:tc>
      </w:tr>
      <w:tr w:rsidR="00C61503" w14:paraId="30092C88" w14:textId="77777777" w:rsidTr="00A04175">
        <w:tc>
          <w:tcPr>
            <w:cnfStyle w:val="001000000000" w:firstRow="0" w:lastRow="0" w:firstColumn="1" w:lastColumn="0" w:oddVBand="0" w:evenVBand="0" w:oddHBand="0" w:evenHBand="0" w:firstRowFirstColumn="0" w:firstRowLastColumn="0" w:lastRowFirstColumn="0" w:lastRowLastColumn="0"/>
            <w:tcW w:w="2278" w:type="dxa"/>
          </w:tcPr>
          <w:p w14:paraId="5DE503D6" w14:textId="6AFE3692" w:rsidR="00C61503" w:rsidRDefault="00C61503" w:rsidP="00C61503">
            <w:pPr>
              <w:pStyle w:val="TableText"/>
            </w:pPr>
            <w:r>
              <w:t>1521 hrs 29 Aug 2015</w:t>
            </w:r>
          </w:p>
        </w:tc>
        <w:tc>
          <w:tcPr>
            <w:tcW w:w="6794" w:type="dxa"/>
          </w:tcPr>
          <w:p w14:paraId="35D10DBF" w14:textId="7D5D2529" w:rsidR="00C61503" w:rsidRDefault="00C61503" w:rsidP="00C61503">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Market Notice 48811 issued.  Notification of the cancellation of the reclassification, and constraint set V-DDGN_N-2 revoked.</w:t>
            </w:r>
          </w:p>
        </w:tc>
      </w:tr>
    </w:tbl>
    <w:p w14:paraId="44876E0B" w14:textId="69CA82E6" w:rsidR="00DB0547" w:rsidRDefault="00DB0547" w:rsidP="001B0098">
      <w:pPr>
        <w:pStyle w:val="TableText"/>
      </w:pPr>
    </w:p>
    <w:sectPr w:rsidR="00DB0547" w:rsidSect="005032D6">
      <w:headerReference w:type="default" r:id="rId22"/>
      <w:footerReference w:type="default" r:id="rId23"/>
      <w:pgSz w:w="11906" w:h="16838"/>
      <w:pgMar w:top="1871" w:right="1361" w:bottom="1871" w:left="1361" w:header="102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76E10" w14:textId="77777777" w:rsidR="00672214" w:rsidRDefault="00672214" w:rsidP="00710277">
      <w:pPr>
        <w:spacing w:after="0" w:line="240" w:lineRule="auto"/>
      </w:pPr>
      <w:r>
        <w:separator/>
      </w:r>
    </w:p>
  </w:endnote>
  <w:endnote w:type="continuationSeparator" w:id="0">
    <w:p w14:paraId="44876E11" w14:textId="77777777" w:rsidR="00672214" w:rsidRDefault="00672214"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6" w14:textId="77777777" w:rsidR="00B32145" w:rsidRDefault="005032D6" w:rsidP="00734044">
    <w:pPr>
      <w:pStyle w:val="BodyText"/>
    </w:pPr>
    <w:r>
      <w:rPr>
        <w:noProof/>
        <w:lang w:eastAsia="en-AU"/>
      </w:rPr>
      <w:drawing>
        <wp:anchor distT="0" distB="0" distL="114300" distR="114300" simplePos="0" relativeHeight="251691520" behindDoc="1" locked="0" layoutInCell="1" allowOverlap="1" wp14:anchorId="44876E25" wp14:editId="44876E26">
          <wp:simplePos x="0" y="0"/>
          <wp:positionH relativeFrom="margin">
            <wp:posOffset>-867410</wp:posOffset>
          </wp:positionH>
          <wp:positionV relativeFrom="page">
            <wp:posOffset>8357161</wp:posOffset>
          </wp:positionV>
          <wp:extent cx="7566660" cy="110490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104900"/>
                  </a:xfrm>
                  <a:prstGeom prst="rect">
                    <a:avLst/>
                  </a:prstGeom>
                </pic:spPr>
              </pic:pic>
            </a:graphicData>
          </a:graphic>
          <wp14:sizeRelH relativeFrom="margin">
            <wp14:pctWidth>0</wp14:pctWidth>
          </wp14:sizeRelH>
          <wp14:sizeRelV relativeFrom="margin">
            <wp14:pctHeight>0</wp14:pctHeight>
          </wp14:sizeRelV>
        </wp:anchor>
      </w:drawing>
    </w:r>
    <w:r w:rsidR="00B32145">
      <w:rPr>
        <w:noProof/>
        <w:lang w:eastAsia="en-AU"/>
      </w:rPr>
      <w:drawing>
        <wp:anchor distT="0" distB="0" distL="114300" distR="114300" simplePos="0" relativeHeight="251665920" behindDoc="1" locked="0" layoutInCell="1" allowOverlap="1" wp14:anchorId="44876E27" wp14:editId="44876E28">
          <wp:simplePos x="0" y="0"/>
          <wp:positionH relativeFrom="page">
            <wp:posOffset>0</wp:posOffset>
          </wp:positionH>
          <wp:positionV relativeFrom="page">
            <wp:posOffset>9646285</wp:posOffset>
          </wp:positionV>
          <wp:extent cx="7560000" cy="1047600"/>
          <wp:effectExtent l="0" t="0" r="3175" b="635"/>
          <wp:wrapNone/>
          <wp:docPr id="8" name="Picture 8"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9" w14:textId="77777777" w:rsidR="00B32145" w:rsidRDefault="00B32145">
    <w:pPr>
      <w:pStyle w:val="Footer"/>
    </w:pPr>
    <w:r>
      <w:rPr>
        <w:noProof/>
        <w:sz w:val="20"/>
        <w:szCs w:val="20"/>
        <w:lang w:eastAsia="en-AU"/>
      </w:rPr>
      <w:drawing>
        <wp:anchor distT="0" distB="0" distL="114300" distR="114300" simplePos="0" relativeHeight="251677184" behindDoc="1" locked="0" layoutInCell="1" allowOverlap="1" wp14:anchorId="44876E39" wp14:editId="44876E3A">
          <wp:simplePos x="0" y="0"/>
          <wp:positionH relativeFrom="page">
            <wp:posOffset>140335</wp:posOffset>
          </wp:positionH>
          <wp:positionV relativeFrom="page">
            <wp:posOffset>9901555</wp:posOffset>
          </wp:positionV>
          <wp:extent cx="7286400" cy="655200"/>
          <wp:effectExtent l="0" t="0" r="0" b="0"/>
          <wp:wrapNone/>
          <wp:docPr id="453"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A" w14:textId="77777777" w:rsidR="00AE2DEB" w:rsidRDefault="00AE2DEB" w:rsidP="00AE2DEB">
    <w:pPr>
      <w:pStyle w:val="ImprintFooter2"/>
    </w:pPr>
    <w:r w:rsidRPr="009B2D96">
      <w:t>©</w:t>
    </w:r>
    <w:r>
      <w:t xml:space="preserve"> 2014. The material in this publication may be used in accordance with the </w:t>
    </w:r>
    <w:hyperlink r:id="rId1" w:history="1">
      <w:r w:rsidRPr="009B2D96">
        <w:t>copyright permissions</w:t>
      </w:r>
    </w:hyperlink>
    <w:r>
      <w:t xml:space="preserve"> on AEMO’s website.</w:t>
    </w:r>
  </w:p>
  <w:p w14:paraId="44876E1B" w14:textId="77777777" w:rsidR="00AE2DEB" w:rsidRDefault="00AE2DEB" w:rsidP="00AE2DEB">
    <w:pPr>
      <w:pStyle w:val="ImprintFooter1"/>
    </w:pPr>
    <w:r>
      <w:drawing>
        <wp:anchor distT="0" distB="0" distL="114300" distR="114300" simplePos="0" relativeHeight="251662848" behindDoc="1" locked="1" layoutInCell="1" allowOverlap="1" wp14:anchorId="44876E3B" wp14:editId="44876E3C">
          <wp:simplePos x="0" y="0"/>
          <wp:positionH relativeFrom="page">
            <wp:posOffset>998855</wp:posOffset>
          </wp:positionH>
          <wp:positionV relativeFrom="page">
            <wp:posOffset>11193780</wp:posOffset>
          </wp:positionV>
          <wp:extent cx="6174105" cy="323850"/>
          <wp:effectExtent l="0" t="0" r="0" b="0"/>
          <wp:wrapNone/>
          <wp:docPr id="459" name="Picture 459"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752" behindDoc="1" locked="1" layoutInCell="1" allowOverlap="1" wp14:anchorId="44876E3D" wp14:editId="44876E3E">
          <wp:simplePos x="0" y="0"/>
          <wp:positionH relativeFrom="page">
            <wp:posOffset>846455</wp:posOffset>
          </wp:positionH>
          <wp:positionV relativeFrom="page">
            <wp:posOffset>11041380</wp:posOffset>
          </wp:positionV>
          <wp:extent cx="6174105" cy="323850"/>
          <wp:effectExtent l="0" t="0" r="0" b="0"/>
          <wp:wrapNone/>
          <wp:docPr id="461" name="Picture 461"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t>Australian Energy Market Operator Ltd    ABN 94 072 010 327</w:t>
    </w:r>
    <w:r>
      <w:tab/>
    </w:r>
    <w:hyperlink r:id="rId3" w:history="1">
      <w:r w:rsidRPr="008E6567">
        <w:t>www.aemo.com.au</w:t>
      </w:r>
    </w:hyperlink>
    <w:r>
      <w:t xml:space="preserve">    </w:t>
    </w:r>
    <w:hyperlink r:id="rId4" w:history="1">
      <w:r w:rsidRPr="008E6567">
        <w:t>info@aemo.com.au</w:t>
      </w:r>
    </w:hyperlink>
  </w:p>
  <w:p w14:paraId="44876E1C" w14:textId="77777777" w:rsidR="00B32145" w:rsidRPr="00AE2DEB" w:rsidRDefault="00AE2DEB" w:rsidP="00AE2DEB">
    <w:pPr>
      <w:pStyle w:val="ImprintFooter2"/>
    </w:pPr>
    <w:r>
      <w:t>NEW SOUTH WALES</w:t>
    </w:r>
    <w:r>
      <w:tab/>
      <w:t>QUEENSLAND</w:t>
    </w:r>
    <w:r>
      <w:tab/>
      <w:t>SOUTH AUSTRALIA</w:t>
    </w:r>
    <w:r>
      <w:tab/>
      <w:t>VICTORIA</w:t>
    </w:r>
    <w:r>
      <w:tab/>
      <w:t>AUSTRALIAN CAPITAL TERRITORY</w:t>
    </w:r>
    <w:r>
      <w:tab/>
      <w:t>TASMANIA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E" w14:textId="77777777" w:rsidR="00B32145" w:rsidRPr="00734044" w:rsidRDefault="00B32145" w:rsidP="00734044">
    <w:pPr>
      <w:pStyle w:val="Footer"/>
    </w:pPr>
    <w:r w:rsidRPr="00734044">
      <w:t>© AEMO 2014</w:t>
    </w:r>
    <w:r w:rsidRPr="00734044">
      <w:tab/>
    </w:r>
    <w:r w:rsidRPr="00734044">
      <w:tab/>
    </w:r>
    <w:r w:rsidRPr="00734044">
      <w:fldChar w:fldCharType="begin"/>
    </w:r>
    <w:r w:rsidRPr="00734044">
      <w:instrText xml:space="preserve"> PAGE  </w:instrText>
    </w:r>
    <w:r w:rsidRPr="00734044">
      <w:fldChar w:fldCharType="separate"/>
    </w:r>
    <w:r w:rsidR="009372FE">
      <w:rPr>
        <w:noProof/>
      </w:rPr>
      <w:t>9</w:t>
    </w:r>
    <w:r w:rsidRPr="007340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76E0E" w14:textId="77777777" w:rsidR="00672214" w:rsidRPr="005032D6" w:rsidRDefault="00672214" w:rsidP="00710277">
      <w:pPr>
        <w:spacing w:after="0" w:line="240" w:lineRule="auto"/>
      </w:pPr>
      <w:r w:rsidRPr="005032D6">
        <w:separator/>
      </w:r>
    </w:p>
  </w:footnote>
  <w:footnote w:type="continuationSeparator" w:id="0">
    <w:p w14:paraId="44876E0F" w14:textId="77777777" w:rsidR="00672214" w:rsidRDefault="00672214" w:rsidP="00710277">
      <w:pPr>
        <w:spacing w:after="0" w:line="240" w:lineRule="auto"/>
      </w:pPr>
      <w:r>
        <w:continuationSeparator/>
      </w:r>
    </w:p>
  </w:footnote>
  <w:footnote w:id="1">
    <w:p w14:paraId="1CD8FF4A" w14:textId="77777777" w:rsidR="0035654A" w:rsidRPr="00EA7937" w:rsidRDefault="0035654A" w:rsidP="00EA7937">
      <w:pPr>
        <w:pStyle w:val="FootnoteText"/>
        <w:ind w:hanging="181"/>
        <w:rPr>
          <w:rFonts w:asciiTheme="minorHAnsi" w:hAnsiTheme="minorHAnsi" w:cstheme="minorHAnsi"/>
        </w:rPr>
      </w:pPr>
      <w:r w:rsidRPr="00EA7937">
        <w:rPr>
          <w:rStyle w:val="FootnoteReference"/>
          <w:rFonts w:asciiTheme="minorHAnsi" w:hAnsiTheme="minorHAnsi" w:cstheme="minorHAnsi"/>
        </w:rPr>
        <w:footnoteRef/>
      </w:r>
      <w:r w:rsidRPr="00EA7937">
        <w:rPr>
          <w:rFonts w:asciiTheme="minorHAnsi" w:hAnsiTheme="minorHAnsi" w:cstheme="minorHAnsi"/>
        </w:rPr>
        <w:t xml:space="preserve"> Refer to NER 4.2.2</w:t>
      </w:r>
    </w:p>
  </w:footnote>
  <w:footnote w:id="2">
    <w:p w14:paraId="17A8C539" w14:textId="2713FBE5" w:rsidR="0035654A" w:rsidRPr="00EA7937" w:rsidRDefault="0035654A" w:rsidP="00EA7937">
      <w:pPr>
        <w:pStyle w:val="FootnoteText"/>
        <w:ind w:hanging="181"/>
        <w:rPr>
          <w:rFonts w:asciiTheme="minorHAnsi" w:hAnsiTheme="minorHAnsi" w:cstheme="minorHAnsi"/>
        </w:rPr>
      </w:pPr>
      <w:r w:rsidRPr="00EA7937">
        <w:rPr>
          <w:rStyle w:val="FootnoteReference"/>
          <w:rFonts w:asciiTheme="minorHAnsi" w:hAnsiTheme="minorHAnsi" w:cstheme="minorHAnsi"/>
        </w:rPr>
        <w:footnoteRef/>
      </w:r>
      <w:r w:rsidRPr="00EA7937">
        <w:rPr>
          <w:rFonts w:asciiTheme="minorHAnsi" w:hAnsiTheme="minorHAnsi" w:cstheme="minorHAnsi"/>
        </w:rPr>
        <w:t xml:space="preserve"> Refer to NER 4.2.3</w:t>
      </w:r>
    </w:p>
  </w:footnote>
  <w:footnote w:id="3">
    <w:p w14:paraId="44876E49" w14:textId="30FEF919" w:rsidR="00F8094A" w:rsidRPr="00EA7937" w:rsidRDefault="00F8094A" w:rsidP="00EA7937">
      <w:pPr>
        <w:pStyle w:val="BodyText"/>
        <w:spacing w:after="0" w:line="240" w:lineRule="auto"/>
        <w:ind w:left="113" w:hanging="114"/>
        <w:rPr>
          <w:rFonts w:asciiTheme="minorHAnsi" w:hAnsiTheme="minorHAnsi" w:cstheme="minorHAnsi"/>
          <w:sz w:val="14"/>
          <w:szCs w:val="14"/>
        </w:rPr>
      </w:pPr>
      <w:r w:rsidRPr="00EA7937">
        <w:rPr>
          <w:rStyle w:val="FootnoteReference"/>
          <w:rFonts w:asciiTheme="minorHAnsi" w:hAnsiTheme="minorHAnsi" w:cstheme="minorHAnsi"/>
          <w:sz w:val="14"/>
          <w:szCs w:val="14"/>
        </w:rPr>
        <w:footnoteRef/>
      </w:r>
      <w:r w:rsidRPr="00EA7937">
        <w:rPr>
          <w:rFonts w:asciiTheme="minorHAnsi" w:hAnsiTheme="minorHAnsi" w:cstheme="minorHAnsi"/>
          <w:sz w:val="14"/>
          <w:szCs w:val="14"/>
        </w:rPr>
        <w:t xml:space="preserve"> Clause 4.8.15(a)(1)(i) and AEMC Reliability Panel Guidelines for Identifying Reviewable Operating Incidents.</w:t>
      </w:r>
    </w:p>
  </w:footnote>
  <w:footnote w:id="4">
    <w:p w14:paraId="44876E4A" w14:textId="4AC1212C" w:rsidR="00F8094A" w:rsidRPr="00EA7937" w:rsidRDefault="00F8094A" w:rsidP="00EA7937">
      <w:pPr>
        <w:pStyle w:val="FootnoteText"/>
        <w:ind w:hanging="181"/>
        <w:rPr>
          <w:rFonts w:asciiTheme="minorHAnsi" w:hAnsiTheme="minorHAnsi" w:cstheme="minorHAnsi"/>
          <w:szCs w:val="14"/>
        </w:rPr>
      </w:pPr>
      <w:r w:rsidRPr="00EA7937">
        <w:rPr>
          <w:rStyle w:val="FootnoteReference"/>
          <w:rFonts w:asciiTheme="minorHAnsi" w:hAnsiTheme="minorHAnsi" w:cstheme="minorHAnsi"/>
          <w:szCs w:val="14"/>
        </w:rPr>
        <w:footnoteRef/>
      </w:r>
      <w:r w:rsidRPr="00EA7937">
        <w:rPr>
          <w:rFonts w:asciiTheme="minorHAnsi" w:hAnsiTheme="minorHAnsi" w:cstheme="minorHAnsi"/>
          <w:szCs w:val="14"/>
        </w:rPr>
        <w:t xml:space="preserve"> NER Clause 4.8.15 (b)</w:t>
      </w:r>
      <w:r w:rsidR="0069461B" w:rsidRPr="00EA7937">
        <w:rPr>
          <w:rFonts w:asciiTheme="minorHAnsi" w:hAnsiTheme="minorHAnsi" w:cstheme="minorHAnsi"/>
          <w:szCs w:val="14"/>
        </w:rPr>
        <w:t>.</w:t>
      </w:r>
    </w:p>
  </w:footnote>
  <w:footnote w:id="5">
    <w:p w14:paraId="44876E4C" w14:textId="636ED13A" w:rsidR="00C31155" w:rsidRPr="00D60DCC" w:rsidRDefault="00C31155" w:rsidP="00C31155">
      <w:pPr>
        <w:pStyle w:val="FootnoteText"/>
        <w:ind w:left="113" w:hanging="113"/>
        <w:rPr>
          <w:rFonts w:asciiTheme="minorHAnsi" w:hAnsiTheme="minorHAnsi" w:cstheme="minorHAnsi"/>
          <w:szCs w:val="14"/>
        </w:rPr>
      </w:pPr>
      <w:r w:rsidRPr="00D60DCC">
        <w:rPr>
          <w:rStyle w:val="FootnoteReference"/>
          <w:rFonts w:asciiTheme="minorHAnsi" w:hAnsiTheme="minorHAnsi" w:cstheme="minorHAnsi"/>
          <w:szCs w:val="14"/>
        </w:rPr>
        <w:footnoteRef/>
      </w:r>
      <w:r w:rsidRPr="00D60DCC">
        <w:rPr>
          <w:rFonts w:asciiTheme="minorHAnsi" w:hAnsiTheme="minorHAnsi" w:cstheme="minorHAnsi"/>
          <w:szCs w:val="14"/>
        </w:rPr>
        <w:t xml:space="preserve"> </w:t>
      </w:r>
      <w:r w:rsidR="00C51AF4">
        <w:rPr>
          <w:rFonts w:asciiTheme="minorHAnsi" w:hAnsiTheme="minorHAnsi" w:cstheme="minorHAnsi"/>
          <w:szCs w:val="14"/>
        </w:rPr>
        <w:t xml:space="preserve">AusNet Services is a Transmission Network Service Provider in Victoria.  </w:t>
      </w:r>
      <w:r w:rsidRPr="00D60DCC">
        <w:rPr>
          <w:rFonts w:asciiTheme="minorHAnsi" w:hAnsiTheme="minorHAnsi" w:cstheme="minorHAnsi"/>
          <w:szCs w:val="14"/>
        </w:rPr>
        <w:t>Information provided by AusNet Services has been provided on a without prejudice basis and nothing in this report is intended to constitute, or may be taken by any person as constituting, an admission of fault, liability, wrongdoing, negligence, bad faith or the like on behalf of AusNet Services (or its respective associated companies, businesses, partners, directors, officers or employees).</w:t>
      </w:r>
    </w:p>
  </w:footnote>
  <w:footnote w:id="6">
    <w:p w14:paraId="71C743A7" w14:textId="5F8A7C95" w:rsidR="00B75716" w:rsidRPr="00D60DCC" w:rsidRDefault="00B75716" w:rsidP="00490005">
      <w:pPr>
        <w:pStyle w:val="BodyText"/>
        <w:spacing w:after="0" w:line="240" w:lineRule="auto"/>
        <w:ind w:left="170" w:hanging="170"/>
        <w:rPr>
          <w:rFonts w:asciiTheme="minorHAnsi" w:hAnsiTheme="minorHAnsi"/>
          <w:sz w:val="14"/>
          <w:szCs w:val="14"/>
        </w:rPr>
      </w:pPr>
      <w:r w:rsidRPr="00D60DCC">
        <w:rPr>
          <w:rStyle w:val="FootnoteReference"/>
          <w:rFonts w:asciiTheme="minorHAnsi" w:hAnsiTheme="minorHAnsi"/>
          <w:sz w:val="14"/>
          <w:szCs w:val="14"/>
        </w:rPr>
        <w:footnoteRef/>
      </w:r>
      <w:r w:rsidRPr="00D60DCC">
        <w:rPr>
          <w:rFonts w:asciiTheme="minorHAnsi" w:hAnsiTheme="minorHAnsi"/>
          <w:sz w:val="14"/>
          <w:szCs w:val="14"/>
        </w:rPr>
        <w:t xml:space="preserve"> </w:t>
      </w:r>
      <w:r>
        <w:rPr>
          <w:rFonts w:asciiTheme="minorHAnsi" w:hAnsiTheme="minorHAnsi"/>
          <w:sz w:val="14"/>
          <w:szCs w:val="14"/>
        </w:rPr>
        <w:t xml:space="preserve">Protection schemes on transmission </w:t>
      </w:r>
      <w:r w:rsidR="00B179F2">
        <w:rPr>
          <w:rFonts w:asciiTheme="minorHAnsi" w:hAnsiTheme="minorHAnsi"/>
          <w:sz w:val="14"/>
          <w:szCs w:val="14"/>
        </w:rPr>
        <w:t>network</w:t>
      </w:r>
      <w:r>
        <w:rPr>
          <w:rFonts w:asciiTheme="minorHAnsi" w:hAnsiTheme="minorHAnsi"/>
          <w:sz w:val="14"/>
          <w:szCs w:val="14"/>
        </w:rPr>
        <w:t xml:space="preserve"> are usually replicated (</w:t>
      </w:r>
      <w:r w:rsidR="00B179F2">
        <w:rPr>
          <w:rFonts w:asciiTheme="minorHAnsi" w:hAnsiTheme="minorHAnsi"/>
          <w:sz w:val="14"/>
          <w:szCs w:val="14"/>
        </w:rPr>
        <w:t xml:space="preserve">i.e. </w:t>
      </w:r>
      <w:r>
        <w:rPr>
          <w:rFonts w:asciiTheme="minorHAnsi" w:hAnsiTheme="minorHAnsi"/>
          <w:sz w:val="14"/>
          <w:szCs w:val="14"/>
        </w:rPr>
        <w:t xml:space="preserve">two </w:t>
      </w:r>
      <w:r w:rsidR="00B179F2">
        <w:rPr>
          <w:rFonts w:asciiTheme="minorHAnsi" w:hAnsiTheme="minorHAnsi"/>
          <w:sz w:val="14"/>
          <w:szCs w:val="14"/>
        </w:rPr>
        <w:t>schemes are provided for one network element</w:t>
      </w:r>
      <w:r>
        <w:rPr>
          <w:rFonts w:asciiTheme="minorHAnsi" w:hAnsiTheme="minorHAnsi"/>
          <w:sz w:val="14"/>
          <w:szCs w:val="14"/>
        </w:rPr>
        <w:t xml:space="preserve">).  Generally where </w:t>
      </w:r>
      <w:r w:rsidR="00B179F2">
        <w:rPr>
          <w:rFonts w:asciiTheme="minorHAnsi" w:hAnsiTheme="minorHAnsi"/>
          <w:sz w:val="14"/>
          <w:szCs w:val="14"/>
        </w:rPr>
        <w:t>two schemes are used they are no</w:t>
      </w:r>
      <w:r>
        <w:rPr>
          <w:rFonts w:asciiTheme="minorHAnsi" w:hAnsiTheme="minorHAnsi"/>
          <w:sz w:val="14"/>
          <w:szCs w:val="14"/>
        </w:rPr>
        <w:t>tionally known as X and Y.</w:t>
      </w:r>
    </w:p>
  </w:footnote>
  <w:footnote w:id="7">
    <w:p w14:paraId="44876E54" w14:textId="77777777" w:rsidR="00DC1327" w:rsidRPr="00D60DCC" w:rsidRDefault="00DC1327" w:rsidP="00490005">
      <w:pPr>
        <w:pStyle w:val="BodyText"/>
        <w:spacing w:after="0" w:line="240" w:lineRule="auto"/>
        <w:ind w:left="170" w:hanging="170"/>
        <w:rPr>
          <w:rFonts w:asciiTheme="minorHAnsi" w:hAnsiTheme="minorHAnsi"/>
          <w:sz w:val="14"/>
          <w:szCs w:val="14"/>
        </w:rPr>
      </w:pPr>
      <w:r w:rsidRPr="00D60DCC">
        <w:rPr>
          <w:rStyle w:val="FootnoteReference"/>
          <w:rFonts w:asciiTheme="minorHAnsi" w:hAnsiTheme="minorHAnsi"/>
          <w:sz w:val="14"/>
          <w:szCs w:val="14"/>
        </w:rPr>
        <w:footnoteRef/>
      </w:r>
      <w:r w:rsidRPr="00D60DCC">
        <w:rPr>
          <w:rFonts w:asciiTheme="minorHAnsi" w:hAnsiTheme="minorHAnsi"/>
          <w:sz w:val="14"/>
          <w:szCs w:val="14"/>
        </w:rPr>
        <w:t xml:space="preserve"> AEMO is responsible for power system security in the NEM and is required to operate the power system in a secure operating state (NER Clause 4.2.4 (a)). AEMO must thereby ensure that the power system is maintained in, or returned to, a secure operating state following a contingency event.</w:t>
      </w:r>
    </w:p>
  </w:footnote>
  <w:footnote w:id="8">
    <w:p w14:paraId="556C5DAB" w14:textId="31E81EFA" w:rsidR="00C7629C" w:rsidRDefault="00C7629C">
      <w:pPr>
        <w:pStyle w:val="FootnoteText"/>
      </w:pPr>
      <w:r>
        <w:rPr>
          <w:rStyle w:val="FootnoteReference"/>
        </w:rPr>
        <w:footnoteRef/>
      </w:r>
      <w:r>
        <w:t xml:space="preserve"> </w:t>
      </w:r>
      <w:r w:rsidR="00C81609">
        <w:t xml:space="preserve">Out = Dederang to Glenrowan No.1 or No. 3 220 kV </w:t>
      </w:r>
      <w:r w:rsidR="00A04096">
        <w:t>line</w:t>
      </w:r>
    </w:p>
  </w:footnote>
  <w:footnote w:id="9">
    <w:p w14:paraId="285E432C" w14:textId="3527A797" w:rsidR="001D656A" w:rsidRPr="00D60DCC" w:rsidRDefault="001D656A" w:rsidP="00490005">
      <w:pPr>
        <w:pStyle w:val="FootnoteText"/>
        <w:ind w:left="170" w:hanging="170"/>
        <w:rPr>
          <w:szCs w:val="14"/>
        </w:rPr>
      </w:pPr>
      <w:r w:rsidRPr="00D60DCC">
        <w:rPr>
          <w:rStyle w:val="FootnoteReference"/>
          <w:szCs w:val="14"/>
        </w:rPr>
        <w:footnoteRef/>
      </w:r>
      <w:r w:rsidRPr="00D60DCC">
        <w:rPr>
          <w:szCs w:val="14"/>
        </w:rPr>
        <w:t xml:space="preserve"> AEMO is required to return the power system to a secure state within thirty minutes following a contingency event - NER Clause 4.2.6 (b)</w:t>
      </w:r>
      <w:r w:rsidR="00490005">
        <w:rPr>
          <w:szCs w:val="14"/>
        </w:rPr>
        <w:t>.</w:t>
      </w:r>
    </w:p>
  </w:footnote>
  <w:footnote w:id="10">
    <w:p w14:paraId="44876E57" w14:textId="37407F74" w:rsidR="00DC1327" w:rsidRPr="00D60DCC" w:rsidRDefault="00DC1327" w:rsidP="00DC1327">
      <w:pPr>
        <w:pStyle w:val="FootnoteText"/>
        <w:ind w:left="170" w:hanging="170"/>
        <w:rPr>
          <w:rFonts w:asciiTheme="minorHAnsi" w:hAnsiTheme="minorHAnsi"/>
          <w:szCs w:val="14"/>
        </w:rPr>
      </w:pPr>
      <w:r w:rsidRPr="00D60DCC">
        <w:rPr>
          <w:rStyle w:val="FootnoteReference"/>
          <w:rFonts w:asciiTheme="minorHAnsi" w:hAnsiTheme="minorHAnsi"/>
          <w:szCs w:val="14"/>
        </w:rPr>
        <w:footnoteRef/>
      </w:r>
      <w:r w:rsidRPr="00D60DCC">
        <w:rPr>
          <w:rFonts w:asciiTheme="minorHAnsi" w:hAnsiTheme="minorHAnsi"/>
          <w:szCs w:val="14"/>
        </w:rPr>
        <w:t xml:space="preserve"> AEMO is required to assess whether or not to reclassify a </w:t>
      </w:r>
      <w:r w:rsidR="007714AA" w:rsidRPr="00D60DCC">
        <w:rPr>
          <w:rFonts w:asciiTheme="minorHAnsi" w:hAnsiTheme="minorHAnsi"/>
          <w:szCs w:val="14"/>
        </w:rPr>
        <w:t>non-credible</w:t>
      </w:r>
      <w:r w:rsidRPr="00D60DCC">
        <w:rPr>
          <w:rFonts w:asciiTheme="minorHAnsi" w:hAnsiTheme="minorHAnsi"/>
          <w:szCs w:val="14"/>
        </w:rPr>
        <w:t xml:space="preserve"> contingency event as a credible contingency - NER Clause 4.2.3A (c)) - and to report how re-classification criteria were applied - NER Clause 4.8.15 (ca). AEMO has to determine if the condition that caused the non-credible contingency event has been resolved.</w:t>
      </w:r>
    </w:p>
  </w:footnote>
  <w:footnote w:id="11">
    <w:p w14:paraId="1A9B3054" w14:textId="506DA6F0" w:rsidR="00A04096" w:rsidRDefault="00A04096">
      <w:pPr>
        <w:pStyle w:val="FootnoteText"/>
      </w:pPr>
      <w:r>
        <w:rPr>
          <w:rStyle w:val="FootnoteReference"/>
        </w:rPr>
        <w:footnoteRef/>
      </w:r>
      <w:r>
        <w:t xml:space="preserve"> Out = Dederang to Glenrowan No.1 and No. 3 220 kV lines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2" w14:textId="77777777" w:rsidR="005032D6" w:rsidRDefault="00747E0D" w:rsidP="00BD6C4C">
    <w:pPr>
      <w:pStyle w:val="Header"/>
    </w:pPr>
    <w:r>
      <w:drawing>
        <wp:anchor distT="0" distB="0" distL="114300" distR="114300" simplePos="0" relativeHeight="251663872" behindDoc="1" locked="0" layoutInCell="1" allowOverlap="1" wp14:anchorId="44876E1F" wp14:editId="44876E20">
          <wp:simplePos x="0" y="0"/>
          <wp:positionH relativeFrom="page">
            <wp:posOffset>0</wp:posOffset>
          </wp:positionH>
          <wp:positionV relativeFrom="page">
            <wp:posOffset>420815</wp:posOffset>
          </wp:positionV>
          <wp:extent cx="7560000" cy="26892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68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5032D6" w14:paraId="44876E14" w14:textId="77777777" w:rsidTr="005032D6">
      <w:trPr>
        <w:trHeight w:hRule="exact" w:val="4961"/>
      </w:trPr>
      <w:tc>
        <w:tcPr>
          <w:tcW w:w="9400" w:type="dxa"/>
        </w:tcPr>
        <w:p w14:paraId="44876E13" w14:textId="77777777" w:rsidR="005032D6" w:rsidRDefault="005032D6" w:rsidP="00BD6C4C">
          <w:pPr>
            <w:pStyle w:val="Header"/>
          </w:pPr>
        </w:p>
      </w:tc>
    </w:tr>
  </w:tbl>
  <w:p w14:paraId="44876E15" w14:textId="77777777" w:rsidR="005032D6" w:rsidRPr="00D34E41" w:rsidRDefault="005032D6" w:rsidP="00BD6C4C">
    <w:pPr>
      <w:pStyle w:val="Header"/>
    </w:pPr>
    <w:r w:rsidRPr="003F7E5C">
      <mc:AlternateContent>
        <mc:Choice Requires="wps">
          <w:drawing>
            <wp:anchor distT="0" distB="0" distL="114300" distR="114300" simplePos="0" relativeHeight="251661824" behindDoc="1" locked="1" layoutInCell="1" allowOverlap="1" wp14:anchorId="44876E21" wp14:editId="44876E22">
              <wp:simplePos x="0" y="0"/>
              <wp:positionH relativeFrom="page">
                <wp:align>left</wp:align>
              </wp:positionH>
              <wp:positionV relativeFrom="page">
                <wp:posOffset>3096895</wp:posOffset>
              </wp:positionV>
              <wp:extent cx="7560000" cy="176400"/>
              <wp:effectExtent l="0" t="0" r="317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22A74" id="Rectangle 10" o:spid="_x0000_s1026" style="position:absolute;margin-left:0;margin-top:243.85pt;width:595.3pt;height:13.9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" fillcolor="#1e4164" stroked="f">
              <w10:wrap anchorx="page" anchory="page"/>
              <w10:anchorlock/>
            </v:rect>
          </w:pict>
        </mc:Fallback>
      </mc:AlternateContent>
    </w:r>
    <w:r>
      <mc:AlternateContent>
        <mc:Choice Requires="wps">
          <w:drawing>
            <wp:anchor distT="0" distB="0" distL="114300" distR="114300" simplePos="0" relativeHeight="251659776" behindDoc="0" locked="0" layoutInCell="1" allowOverlap="1" wp14:anchorId="44876E23" wp14:editId="44876E24">
              <wp:simplePos x="0" y="0"/>
              <wp:positionH relativeFrom="page">
                <wp:align>left</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4AF4A" id="Rectangle 317" o:spid="_x0000_s1026" style="position:absolute;margin-left:0;margin-top:258pt;width:595.3pt;height:36.5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" fillcolor="#e8e4dc"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7" w14:textId="77777777" w:rsidR="00B32145" w:rsidRDefault="00B32145" w:rsidP="00BD6C4C">
    <w:pPr>
      <w:pStyle w:val="Header"/>
    </w:pPr>
    <w:r>
      <w:drawing>
        <wp:anchor distT="0" distB="0" distL="114300" distR="114300" simplePos="0" relativeHeight="251628032" behindDoc="0" locked="0" layoutInCell="1" allowOverlap="1" wp14:anchorId="44876E29" wp14:editId="44876E2A">
          <wp:simplePos x="0" y="0"/>
          <wp:positionH relativeFrom="column">
            <wp:posOffset>-302895</wp:posOffset>
          </wp:positionH>
          <wp:positionV relativeFrom="paragraph">
            <wp:posOffset>-30480</wp:posOffset>
          </wp:positionV>
          <wp:extent cx="213862" cy="213995"/>
          <wp:effectExtent l="0" t="0" r="0" b="0"/>
          <wp:wrapNone/>
          <wp:docPr id="28"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29056" behindDoc="0" locked="0" layoutInCell="1" allowOverlap="1" wp14:anchorId="44876E2B" wp14:editId="44876E2C">
          <wp:simplePos x="0" y="0"/>
          <wp:positionH relativeFrom="column">
            <wp:posOffset>-301704</wp:posOffset>
          </wp:positionH>
          <wp:positionV relativeFrom="paragraph">
            <wp:posOffset>-29845</wp:posOffset>
          </wp:positionV>
          <wp:extent cx="213862" cy="213995"/>
          <wp:effectExtent l="0" t="0" r="0" b="0"/>
          <wp:wrapNone/>
          <wp:docPr id="29"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27008" behindDoc="0" locked="0" layoutInCell="1" allowOverlap="1" wp14:anchorId="44876E2D" wp14:editId="44876E2E">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0025FADC" id="BothIcons" o:spid="_x0000_s1026" style="position:absolute;margin-left:-44.55pt;margin-top:-2.7pt;width:37.5pt;height:16.85pt;z-index:251627008"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ZEjEAAAA3AAAAA8AAABkcnMvZG93bnJldi54bWxEj81qwzAQhO+FvoPYQm613ARcx7ESQqBQ&#10;KD7UCeS6WOuf1FoZS47dt68KhR6HmfmGyQ+L6cWdRtdZVvASxSCIK6s7bhRczm/PKQjnkTX2lknB&#10;Nzk47B8fcsy0nfmT7qVvRICwy1BB6/2QSemqlgy6yA7EwavtaNAHOTZSjzgHuOnlOo4TabDjsNDi&#10;QKeWqq9yMgpS2U9zU9zqerquiyWZPkpLr0qtnpbjDoSnxf+H/9rvWsEm3s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CZEj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QJzGAAAA3AAAAA8AAABkcnMvZG93bnJldi54bWxEj0FrwkAUhO8F/8PyCt7qJrWVkrqKLSjF&#10;g2gUvD6yzyQ1+zbdXTX+e1cQehxm5htmPO1MI87kfG1ZQTpIQBAXVtdcKtht5y8fIHxA1thYJgVX&#10;8jCd9J7GmGl74Q2d81CKCGGfoYIqhDaT0hcVGfQD2xJH72CdwRClK6V2eIlw08jXJBlJgzXHhQpb&#10;+q6oOOYno2BfuOawf/9avq1/F/N8td79ba9HpfrP3ewTRKAu/Icf7R+tYJim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NAn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30080" behindDoc="1" locked="0" layoutInCell="1" allowOverlap="1" wp14:anchorId="44876E2F" wp14:editId="44876E30">
          <wp:simplePos x="0" y="0"/>
          <wp:positionH relativeFrom="page">
            <wp:posOffset>0</wp:posOffset>
          </wp:positionH>
          <wp:positionV relativeFrom="page">
            <wp:posOffset>0</wp:posOffset>
          </wp:positionV>
          <wp:extent cx="7570800" cy="925200"/>
          <wp:effectExtent l="0" t="0" r="0" b="8255"/>
          <wp:wrapNone/>
          <wp:docPr id="30" name="Picture 30"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fldSimple w:instr=" STYLEREF  Title  \* MERGEFORMAT ">
      <w:r w:rsidR="00672214">
        <w:t>Document title</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8" w14:textId="77777777" w:rsidR="00B32145" w:rsidRPr="00BD6C4C" w:rsidRDefault="00B32145" w:rsidP="00BD6C4C">
    <w:pPr>
      <w:pStyle w:val="Header"/>
    </w:pPr>
    <w:r w:rsidRPr="00C63C58">
      <w:drawing>
        <wp:anchor distT="0" distB="0" distL="114300" distR="114300" simplePos="0" relativeHeight="251624960" behindDoc="0" locked="0" layoutInCell="1" allowOverlap="1" wp14:anchorId="44876E31" wp14:editId="44876E32">
          <wp:simplePos x="0" y="0"/>
          <wp:positionH relativeFrom="column">
            <wp:posOffset>-302895</wp:posOffset>
          </wp:positionH>
          <wp:positionV relativeFrom="paragraph">
            <wp:posOffset>-30480</wp:posOffset>
          </wp:positionV>
          <wp:extent cx="213862" cy="213995"/>
          <wp:effectExtent l="0" t="0" r="0" b="0"/>
          <wp:wrapNone/>
          <wp:docPr id="450"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w:drawing>
        <wp:anchor distT="0" distB="0" distL="114300" distR="114300" simplePos="0" relativeHeight="251625984" behindDoc="0" locked="0" layoutInCell="1" allowOverlap="1" wp14:anchorId="44876E33" wp14:editId="44876E34">
          <wp:simplePos x="0" y="0"/>
          <wp:positionH relativeFrom="column">
            <wp:posOffset>-301704</wp:posOffset>
          </wp:positionH>
          <wp:positionV relativeFrom="paragraph">
            <wp:posOffset>-29845</wp:posOffset>
          </wp:positionV>
          <wp:extent cx="213862" cy="213995"/>
          <wp:effectExtent l="0" t="0" r="0" b="0"/>
          <wp:wrapNone/>
          <wp:docPr id="451"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mc:AlternateContent>
        <mc:Choice Requires="wpg">
          <w:drawing>
            <wp:anchor distT="0" distB="0" distL="114300" distR="114300" simplePos="0" relativeHeight="251623936" behindDoc="0" locked="0" layoutInCell="1" allowOverlap="1" wp14:anchorId="44876E35" wp14:editId="44876E36">
              <wp:simplePos x="0" y="0"/>
              <wp:positionH relativeFrom="column">
                <wp:posOffset>-565471</wp:posOffset>
              </wp:positionH>
              <wp:positionV relativeFrom="paragraph">
                <wp:posOffset>-34120</wp:posOffset>
              </wp:positionV>
              <wp:extent cx="476546" cy="213995"/>
              <wp:effectExtent l="0" t="0" r="0" b="0"/>
              <wp:wrapNone/>
              <wp:docPr id="1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1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13"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385A30C5" id="BothIcons" o:spid="_x0000_s1026" style="position:absolute;margin-left:-44.55pt;margin-top:-2.7pt;width:37.5pt;height:16.85pt;z-index:251623936;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MhLAAAAA2wAAAA8AAABkcnMvZG93bnJldi54bWxET8lqwzAQvRf6D2ICuTVyfHCNGyWUQiEQ&#10;fIhb6HWwxktijYwlL/n7KBDobR5vnd1hMZ2YaHCtZQXbTQSCuLS65VrB78/3WwrCeWSNnWVScCMH&#10;h/3ryw4zbWc+01T4WoQQdhkqaLzvMyld2ZBBt7E9ceAqOxj0AQ611APOIdx0Mo6iRBpsOTQ02NNX&#10;Q+W1GI2CVHbjXOeXqhr/4nxJxlNh6V2p9Wr5/ADhafH/4qf7qMP8GB6/h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AyEsAAAADbAAAADwAAAAAAAAAAAAAAAACfAgAA&#10;ZHJzL2Rvd25yZXYueG1sUEsFBgAAAAAEAAQA9wAAAIw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gDfDAAAA2wAAAA8AAABkcnMvZG93bnJldi54bWxET01rAjEQvRf8D2EEb5q1VpHVKFawlB7E&#10;roLXYTPurm4ma5Lq+u8bodDbPN7nzJetqcWNnK8sKxgOEhDEudUVFwoO+01/CsIHZI21ZVLwIA/L&#10;Redljqm2d/6mWxYKEUPYp6igDKFJpfR5SQb9wDbEkTtZZzBE6AqpHd5juKnla5JMpMGKY0OJDa1L&#10;yi/Zj1FwzF19Oo7fv952549Ntt0drvvHRalet13NQARqw7/4z/2p4/wRPH+J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aAN8MAAADbAAAADwAAAAAAAAAAAAAAAACf&#10;AgAAZHJzL2Rvd25yZXYueG1sUEsFBgAAAAAEAAQA9wAAAI8DAAAAAA==&#10;">
                <v:imagedata r:id="rId4" o:title=""/>
                <v:path arrowok="t"/>
              </v:shape>
            </v:group>
          </w:pict>
        </mc:Fallback>
      </mc:AlternateContent>
    </w:r>
    <w:r w:rsidR="003E272D">
      <w:fldChar w:fldCharType="begin"/>
    </w:r>
    <w:r w:rsidR="003E272D" w:rsidRPr="00C63C58">
      <w:instrText xml:space="preserve"> STYLEREF  Title  \* MERGEFORMAT </w:instrText>
    </w:r>
    <w:r w:rsidR="003E272D">
      <w:fldChar w:fldCharType="separate"/>
    </w:r>
    <w:r w:rsidR="009372FE" w:rsidRPr="009372FE">
      <w:rPr>
        <w:b/>
        <w:bCs w:val="0"/>
        <w:lang w:val="en-US"/>
      </w:rPr>
      <w:t>Trip</w:t>
    </w:r>
    <w:r w:rsidR="009372FE">
      <w:t xml:space="preserve"> of multiple 220 kv transmission lines at glenrowan on 25 april 2015</w:t>
    </w:r>
    <w:r w:rsidR="003E272D">
      <w:fldChar w:fldCharType="end"/>
    </w:r>
    <w:r w:rsidR="005032D6" w:rsidRPr="00BD6C4C">
      <w:drawing>
        <wp:anchor distT="0" distB="0" distL="114300" distR="114300" simplePos="0" relativeHeight="251643392" behindDoc="1" locked="1" layoutInCell="1" allowOverlap="1" wp14:anchorId="44876E37" wp14:editId="44876E38">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52"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D" w14:textId="77777777" w:rsidR="00B32145" w:rsidRPr="005032D6" w:rsidRDefault="005032D6" w:rsidP="00BD6C4C">
    <w:pPr>
      <w:pStyle w:val="Header"/>
    </w:pPr>
    <w:r>
      <w:drawing>
        <wp:anchor distT="0" distB="0" distL="114300" distR="114300" simplePos="0" relativeHeight="251657728" behindDoc="0" locked="0" layoutInCell="1" allowOverlap="1" wp14:anchorId="44876E3F" wp14:editId="44876E40">
          <wp:simplePos x="0" y="0"/>
          <wp:positionH relativeFrom="column">
            <wp:posOffset>-302895</wp:posOffset>
          </wp:positionH>
          <wp:positionV relativeFrom="paragraph">
            <wp:posOffset>-30480</wp:posOffset>
          </wp:positionV>
          <wp:extent cx="213862" cy="213995"/>
          <wp:effectExtent l="0" t="0" r="0" b="0"/>
          <wp:wrapNone/>
          <wp:docPr id="291"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60800" behindDoc="0" locked="0" layoutInCell="1" allowOverlap="1" wp14:anchorId="44876E41" wp14:editId="44876E42">
          <wp:simplePos x="0" y="0"/>
          <wp:positionH relativeFrom="column">
            <wp:posOffset>-301704</wp:posOffset>
          </wp:positionH>
          <wp:positionV relativeFrom="paragraph">
            <wp:posOffset>-29845</wp:posOffset>
          </wp:positionV>
          <wp:extent cx="213862" cy="213995"/>
          <wp:effectExtent l="0" t="0" r="0" b="0"/>
          <wp:wrapNone/>
          <wp:docPr id="292"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6704" behindDoc="0" locked="0" layoutInCell="1" allowOverlap="1" wp14:anchorId="44876E43" wp14:editId="44876E44">
              <wp:simplePos x="0" y="0"/>
              <wp:positionH relativeFrom="column">
                <wp:posOffset>-565471</wp:posOffset>
              </wp:positionH>
              <wp:positionV relativeFrom="paragraph">
                <wp:posOffset>-34120</wp:posOffset>
              </wp:positionV>
              <wp:extent cx="476546" cy="213995"/>
              <wp:effectExtent l="0" t="0" r="0" b="0"/>
              <wp:wrapNone/>
              <wp:docPr id="288"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28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290"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7C1B02D7" id="BothIcons" o:spid="_x0000_s1026" style="position:absolute;margin-left:-44.55pt;margin-top:-2.7pt;width:37.5pt;height:16.85pt;z-index:251656704;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aI/DAAAA3AAAAA8AAABkcnMvZG93bnJldi54bWxEj0+LwjAUxO/CfofwFvam6fag3WoUWRCE&#10;xYNV2Oujef2jzUtpUlu/vREEj8PM/IZZbUbTiBt1rras4HsWgSDOra65VHA+7aYJCOeRNTaWScGd&#10;HGzWH5MVptoOfKRb5ksRIOxSVFB536ZSurwig25mW+LgFbYz6IPsSqk7HALcNDKOork0WHNYqLCl&#10;34rya9YbBYls+qE8XIqi/48P47z/yywtlPr6HLdLEJ5G/w6/2nutIE5+4HkmHA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Boj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96cDDAAAA3AAAAA8AAABkcnMvZG93bnJldi54bWxET89rwjAUvgv7H8ITvGmqTNlqo2wDx/Aw&#10;XBV6fTTPttq8dEnU+t8vB2HHj+93tu5NK67kfGNZwXSSgCAurW64UnDYb8YvIHxA1thaJgV38rBe&#10;PQ0yTLW98Q9d81CJGMI+RQV1CF0qpS9rMugntiOO3NE6gyFCV0nt8BbDTStnSbKQBhuODTV29FFT&#10;ec4vRkFRuvZYzN+3z7vT5yb/3h1+9/ezUqNh/7YEEagP/+KH+0srmL3G+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3pwMMAAADcAAAADwAAAAAAAAAAAAAAAACf&#10;AgAAZHJzL2Rvd25yZXYueG1sUEsFBgAAAAAEAAQA9wAAAI8DAAAAAA==&#10;">
                <v:imagedata r:id="rId4" o:title=""/>
                <v:path arrowok="t"/>
              </v:shape>
            </v:group>
          </w:pict>
        </mc:Fallback>
      </mc:AlternateContent>
    </w:r>
    <w:fldSimple w:instr=" STYLEREF  Title  \* MERGEFORMAT ">
      <w:r w:rsidR="009372FE" w:rsidRPr="009372FE">
        <w:rPr>
          <w:b/>
          <w:bCs w:val="0"/>
          <w:lang w:val="en-US"/>
        </w:rPr>
        <w:t>Trip</w:t>
      </w:r>
      <w:r w:rsidR="009372FE">
        <w:t xml:space="preserve"> of multiple 220 kv transmission lines at glenrowan on 25 april 2015</w:t>
      </w:r>
    </w:fldSimple>
    <w:r w:rsidRPr="008760A9">
      <w:drawing>
        <wp:anchor distT="0" distB="0" distL="114300" distR="114300" simplePos="0" relativeHeight="251664896" behindDoc="1" locked="1" layoutInCell="1" allowOverlap="1" wp14:anchorId="44876E45" wp14:editId="44876E46">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293"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A084E"/>
    <w:multiLevelType w:val="multilevel"/>
    <w:tmpl w:val="01DA623A"/>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1" w15:restartNumberingAfterBreak="0">
    <w:nsid w:val="036A2B72"/>
    <w:multiLevelType w:val="multilevel"/>
    <w:tmpl w:val="D3BA2E74"/>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7C4B70"/>
    <w:multiLevelType w:val="multilevel"/>
    <w:tmpl w:val="A206575C"/>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3" w15:restartNumberingAfterBreak="0">
    <w:nsid w:val="0C9C6962"/>
    <w:multiLevelType w:val="hybridMultilevel"/>
    <w:tmpl w:val="2430A5FA"/>
    <w:lvl w:ilvl="0" w:tplc="0C090001">
      <w:start w:val="1"/>
      <w:numFmt w:val="bullet"/>
      <w:lvlText w:val=""/>
      <w:lvlJc w:val="left"/>
      <w:pPr>
        <w:ind w:left="1492" w:hanging="360"/>
      </w:pPr>
      <w:rPr>
        <w:rFonts w:ascii="Symbol" w:hAnsi="Symbol" w:hint="default"/>
      </w:rPr>
    </w:lvl>
    <w:lvl w:ilvl="1" w:tplc="0C090003" w:tentative="1">
      <w:start w:val="1"/>
      <w:numFmt w:val="bullet"/>
      <w:lvlText w:val="o"/>
      <w:lvlJc w:val="left"/>
      <w:pPr>
        <w:ind w:left="2212" w:hanging="360"/>
      </w:pPr>
      <w:rPr>
        <w:rFonts w:ascii="Courier New" w:hAnsi="Courier New" w:cs="Courier New" w:hint="default"/>
      </w:rPr>
    </w:lvl>
    <w:lvl w:ilvl="2" w:tplc="0C090005" w:tentative="1">
      <w:start w:val="1"/>
      <w:numFmt w:val="bullet"/>
      <w:lvlText w:val=""/>
      <w:lvlJc w:val="left"/>
      <w:pPr>
        <w:ind w:left="2932" w:hanging="360"/>
      </w:pPr>
      <w:rPr>
        <w:rFonts w:ascii="Wingdings" w:hAnsi="Wingdings" w:hint="default"/>
      </w:rPr>
    </w:lvl>
    <w:lvl w:ilvl="3" w:tplc="0C090001" w:tentative="1">
      <w:start w:val="1"/>
      <w:numFmt w:val="bullet"/>
      <w:lvlText w:val=""/>
      <w:lvlJc w:val="left"/>
      <w:pPr>
        <w:ind w:left="3652" w:hanging="360"/>
      </w:pPr>
      <w:rPr>
        <w:rFonts w:ascii="Symbol" w:hAnsi="Symbol" w:hint="default"/>
      </w:rPr>
    </w:lvl>
    <w:lvl w:ilvl="4" w:tplc="0C090003" w:tentative="1">
      <w:start w:val="1"/>
      <w:numFmt w:val="bullet"/>
      <w:lvlText w:val="o"/>
      <w:lvlJc w:val="left"/>
      <w:pPr>
        <w:ind w:left="4372" w:hanging="360"/>
      </w:pPr>
      <w:rPr>
        <w:rFonts w:ascii="Courier New" w:hAnsi="Courier New" w:cs="Courier New" w:hint="default"/>
      </w:rPr>
    </w:lvl>
    <w:lvl w:ilvl="5" w:tplc="0C090005" w:tentative="1">
      <w:start w:val="1"/>
      <w:numFmt w:val="bullet"/>
      <w:lvlText w:val=""/>
      <w:lvlJc w:val="left"/>
      <w:pPr>
        <w:ind w:left="5092" w:hanging="360"/>
      </w:pPr>
      <w:rPr>
        <w:rFonts w:ascii="Wingdings" w:hAnsi="Wingdings" w:hint="default"/>
      </w:rPr>
    </w:lvl>
    <w:lvl w:ilvl="6" w:tplc="0C090001" w:tentative="1">
      <w:start w:val="1"/>
      <w:numFmt w:val="bullet"/>
      <w:lvlText w:val=""/>
      <w:lvlJc w:val="left"/>
      <w:pPr>
        <w:ind w:left="5812" w:hanging="360"/>
      </w:pPr>
      <w:rPr>
        <w:rFonts w:ascii="Symbol" w:hAnsi="Symbol" w:hint="default"/>
      </w:rPr>
    </w:lvl>
    <w:lvl w:ilvl="7" w:tplc="0C090003" w:tentative="1">
      <w:start w:val="1"/>
      <w:numFmt w:val="bullet"/>
      <w:lvlText w:val="o"/>
      <w:lvlJc w:val="left"/>
      <w:pPr>
        <w:ind w:left="6532" w:hanging="360"/>
      </w:pPr>
      <w:rPr>
        <w:rFonts w:ascii="Courier New" w:hAnsi="Courier New" w:cs="Courier New" w:hint="default"/>
      </w:rPr>
    </w:lvl>
    <w:lvl w:ilvl="8" w:tplc="0C090005" w:tentative="1">
      <w:start w:val="1"/>
      <w:numFmt w:val="bullet"/>
      <w:lvlText w:val=""/>
      <w:lvlJc w:val="left"/>
      <w:pPr>
        <w:ind w:left="7252" w:hanging="360"/>
      </w:pPr>
      <w:rPr>
        <w:rFonts w:ascii="Wingdings" w:hAnsi="Wingdings" w:hint="default"/>
      </w:rPr>
    </w:lvl>
  </w:abstractNum>
  <w:abstractNum w:abstractNumId="4"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5" w15:restartNumberingAfterBreak="0">
    <w:nsid w:val="14C63564"/>
    <w:multiLevelType w:val="multilevel"/>
    <w:tmpl w:val="92B6F26E"/>
    <w:lvl w:ilvl="0">
      <w:start w:val="1"/>
      <w:numFmt w:val="decimal"/>
      <w:pStyle w:val="Heading1"/>
      <w:lvlText w:val="%1."/>
      <w:lvlJc w:val="left"/>
      <w:pPr>
        <w:tabs>
          <w:tab w:val="num" w:pos="992"/>
        </w:tabs>
        <w:ind w:left="992"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4FC31CB"/>
    <w:multiLevelType w:val="multilevel"/>
    <w:tmpl w:val="6E3C6B58"/>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7" w15:restartNumberingAfterBreak="0">
    <w:nsid w:val="16BA1177"/>
    <w:multiLevelType w:val="multilevel"/>
    <w:tmpl w:val="A0848F70"/>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9" w15:restartNumberingAfterBreak="0">
    <w:nsid w:val="2CD80FF4"/>
    <w:multiLevelType w:val="hybridMultilevel"/>
    <w:tmpl w:val="6908BE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D61B77"/>
    <w:multiLevelType w:val="hybridMultilevel"/>
    <w:tmpl w:val="946C6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B3409E"/>
    <w:multiLevelType w:val="hybridMultilevel"/>
    <w:tmpl w:val="38047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7B629F"/>
    <w:multiLevelType w:val="multilevel"/>
    <w:tmpl w:val="8CCE38A4"/>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0A4443"/>
    <w:multiLevelType w:val="hybridMultilevel"/>
    <w:tmpl w:val="F2984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B47433"/>
    <w:multiLevelType w:val="hybridMultilevel"/>
    <w:tmpl w:val="2B909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6" w15:restartNumberingAfterBreak="0">
    <w:nsid w:val="48273FD0"/>
    <w:multiLevelType w:val="hybridMultilevel"/>
    <w:tmpl w:val="A64424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8" w15:restartNumberingAfterBreak="0">
    <w:nsid w:val="59820DBA"/>
    <w:multiLevelType w:val="hybridMultilevel"/>
    <w:tmpl w:val="8FB48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016315"/>
    <w:multiLevelType w:val="hybridMultilevel"/>
    <w:tmpl w:val="14707102"/>
    <w:lvl w:ilvl="0" w:tplc="2F042EDC">
      <w:start w:val="1"/>
      <w:numFmt w:val="decimal"/>
      <w:lvlText w:val="%1."/>
      <w:lvlJc w:val="left"/>
      <w:pPr>
        <w:ind w:left="720" w:hanging="720"/>
      </w:pPr>
      <w:rPr>
        <w:rFonts w:ascii="Arial" w:eastAsia="Calibri"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6121B51"/>
    <w:multiLevelType w:val="hybridMultilevel"/>
    <w:tmpl w:val="532C2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B140C4"/>
    <w:multiLevelType w:val="hybridMultilevel"/>
    <w:tmpl w:val="3D88F4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F653D3A"/>
    <w:multiLevelType w:val="hybridMultilevel"/>
    <w:tmpl w:val="8C6EEE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1440056"/>
    <w:multiLevelType w:val="hybridMultilevel"/>
    <w:tmpl w:val="28FCC3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67E0B22"/>
    <w:multiLevelType w:val="hybridMultilevel"/>
    <w:tmpl w:val="3B465D1C"/>
    <w:lvl w:ilvl="0" w:tplc="EE26A77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12"/>
  </w:num>
  <w:num w:numId="5">
    <w:abstractNumId w:val="5"/>
  </w:num>
  <w:num w:numId="6">
    <w:abstractNumId w:val="15"/>
  </w:num>
  <w:num w:numId="7">
    <w:abstractNumId w:val="6"/>
  </w:num>
  <w:num w:numId="8">
    <w:abstractNumId w:val="8"/>
  </w:num>
  <w:num w:numId="9">
    <w:abstractNumId w:val="7"/>
  </w:num>
  <w:num w:numId="10">
    <w:abstractNumId w:val="17"/>
  </w:num>
  <w:num w:numId="11">
    <w:abstractNumId w:val="0"/>
  </w:num>
  <w:num w:numId="12">
    <w:abstractNumId w:val="13"/>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2"/>
  </w:num>
  <w:num w:numId="22">
    <w:abstractNumId w:val="10"/>
  </w:num>
  <w:num w:numId="23">
    <w:abstractNumId w:val="14"/>
  </w:num>
  <w:num w:numId="24">
    <w:abstractNumId w:val="18"/>
  </w:num>
  <w:num w:numId="25">
    <w:abstractNumId w:val="5"/>
  </w:num>
  <w:num w:numId="26">
    <w:abstractNumId w:val="5"/>
  </w:num>
  <w:num w:numId="27">
    <w:abstractNumId w:val="11"/>
  </w:num>
  <w:num w:numId="28">
    <w:abstractNumId w:val="22"/>
  </w:num>
  <w:num w:numId="29">
    <w:abstractNumId w:val="20"/>
  </w:num>
  <w:num w:numId="30">
    <w:abstractNumId w:val="16"/>
  </w:num>
  <w:num w:numId="31">
    <w:abstractNumId w:val="19"/>
  </w:num>
  <w:num w:numId="32">
    <w:abstractNumId w:val="23"/>
  </w:num>
  <w:num w:numId="33">
    <w:abstractNumId w:val="21"/>
  </w:num>
  <w:num w:numId="34">
    <w:abstractNumId w:val="3"/>
  </w:num>
  <w:num w:numId="35">
    <w:abstractNumId w:val="24"/>
  </w:num>
  <w:num w:numId="3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57"/>
  <w:drawingGridVerticalSpacing w:val="57"/>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214"/>
    <w:rsid w:val="00013A69"/>
    <w:rsid w:val="00015171"/>
    <w:rsid w:val="00021329"/>
    <w:rsid w:val="00022B1E"/>
    <w:rsid w:val="000238C8"/>
    <w:rsid w:val="00030B52"/>
    <w:rsid w:val="000412AF"/>
    <w:rsid w:val="0004638A"/>
    <w:rsid w:val="000529E5"/>
    <w:rsid w:val="00052D15"/>
    <w:rsid w:val="000625ED"/>
    <w:rsid w:val="00075378"/>
    <w:rsid w:val="000826E5"/>
    <w:rsid w:val="00086C68"/>
    <w:rsid w:val="00094297"/>
    <w:rsid w:val="00094619"/>
    <w:rsid w:val="00097883"/>
    <w:rsid w:val="000A3BED"/>
    <w:rsid w:val="000A700D"/>
    <w:rsid w:val="000B60CF"/>
    <w:rsid w:val="000E4BD3"/>
    <w:rsid w:val="000E4F2C"/>
    <w:rsid w:val="000F03C7"/>
    <w:rsid w:val="000F7700"/>
    <w:rsid w:val="00102A20"/>
    <w:rsid w:val="001042DD"/>
    <w:rsid w:val="001226DF"/>
    <w:rsid w:val="00137B19"/>
    <w:rsid w:val="0014086C"/>
    <w:rsid w:val="00141F40"/>
    <w:rsid w:val="0014421D"/>
    <w:rsid w:val="00150406"/>
    <w:rsid w:val="001727F7"/>
    <w:rsid w:val="00175D54"/>
    <w:rsid w:val="001A7F84"/>
    <w:rsid w:val="001B0098"/>
    <w:rsid w:val="001B014A"/>
    <w:rsid w:val="001B28B2"/>
    <w:rsid w:val="001D656A"/>
    <w:rsid w:val="001E05FF"/>
    <w:rsid w:val="001F37B1"/>
    <w:rsid w:val="001F6B1F"/>
    <w:rsid w:val="001F785D"/>
    <w:rsid w:val="002034F1"/>
    <w:rsid w:val="00210DEE"/>
    <w:rsid w:val="00212F09"/>
    <w:rsid w:val="0021442B"/>
    <w:rsid w:val="00215126"/>
    <w:rsid w:val="002229FB"/>
    <w:rsid w:val="00230D5E"/>
    <w:rsid w:val="0023108D"/>
    <w:rsid w:val="00235BBC"/>
    <w:rsid w:val="00241435"/>
    <w:rsid w:val="002612D3"/>
    <w:rsid w:val="00267C19"/>
    <w:rsid w:val="00284810"/>
    <w:rsid w:val="002A1D3A"/>
    <w:rsid w:val="002A25D8"/>
    <w:rsid w:val="002B22C3"/>
    <w:rsid w:val="002B37CB"/>
    <w:rsid w:val="002C35B3"/>
    <w:rsid w:val="002C4941"/>
    <w:rsid w:val="002C586C"/>
    <w:rsid w:val="002D4FA5"/>
    <w:rsid w:val="002E7C37"/>
    <w:rsid w:val="002F5FF3"/>
    <w:rsid w:val="0030027D"/>
    <w:rsid w:val="00301D42"/>
    <w:rsid w:val="00320B2F"/>
    <w:rsid w:val="00322C79"/>
    <w:rsid w:val="0032695A"/>
    <w:rsid w:val="003430F8"/>
    <w:rsid w:val="00344156"/>
    <w:rsid w:val="00345855"/>
    <w:rsid w:val="00350AE4"/>
    <w:rsid w:val="00352908"/>
    <w:rsid w:val="00354207"/>
    <w:rsid w:val="0035654A"/>
    <w:rsid w:val="00357632"/>
    <w:rsid w:val="00360C1A"/>
    <w:rsid w:val="00363B1A"/>
    <w:rsid w:val="00363FAE"/>
    <w:rsid w:val="0037196F"/>
    <w:rsid w:val="00376496"/>
    <w:rsid w:val="003852EC"/>
    <w:rsid w:val="0038535E"/>
    <w:rsid w:val="00395DA1"/>
    <w:rsid w:val="0039627D"/>
    <w:rsid w:val="00396E83"/>
    <w:rsid w:val="003B0194"/>
    <w:rsid w:val="003B587F"/>
    <w:rsid w:val="003B7004"/>
    <w:rsid w:val="003C36AC"/>
    <w:rsid w:val="003D2B29"/>
    <w:rsid w:val="003D7039"/>
    <w:rsid w:val="003E14E3"/>
    <w:rsid w:val="003E272D"/>
    <w:rsid w:val="003E2FB9"/>
    <w:rsid w:val="003E7127"/>
    <w:rsid w:val="003F5EE8"/>
    <w:rsid w:val="003F7609"/>
    <w:rsid w:val="004004E5"/>
    <w:rsid w:val="00400DA6"/>
    <w:rsid w:val="00403075"/>
    <w:rsid w:val="00410437"/>
    <w:rsid w:val="004104B1"/>
    <w:rsid w:val="00411899"/>
    <w:rsid w:val="00416A1A"/>
    <w:rsid w:val="004170F0"/>
    <w:rsid w:val="00420998"/>
    <w:rsid w:val="004237C5"/>
    <w:rsid w:val="00425E24"/>
    <w:rsid w:val="0043133B"/>
    <w:rsid w:val="00435600"/>
    <w:rsid w:val="004449B2"/>
    <w:rsid w:val="00454AE5"/>
    <w:rsid w:val="00455203"/>
    <w:rsid w:val="00457D92"/>
    <w:rsid w:val="004722D3"/>
    <w:rsid w:val="0047675C"/>
    <w:rsid w:val="00477D6C"/>
    <w:rsid w:val="004809D6"/>
    <w:rsid w:val="00480AA4"/>
    <w:rsid w:val="004839BB"/>
    <w:rsid w:val="00490005"/>
    <w:rsid w:val="00494BF2"/>
    <w:rsid w:val="004A25EC"/>
    <w:rsid w:val="004A2CD2"/>
    <w:rsid w:val="004A56DE"/>
    <w:rsid w:val="004B545A"/>
    <w:rsid w:val="004B54FF"/>
    <w:rsid w:val="004B73A3"/>
    <w:rsid w:val="004C3194"/>
    <w:rsid w:val="004C5114"/>
    <w:rsid w:val="004D6FBE"/>
    <w:rsid w:val="004E05D1"/>
    <w:rsid w:val="004E62B6"/>
    <w:rsid w:val="004E665B"/>
    <w:rsid w:val="004E7294"/>
    <w:rsid w:val="004F3252"/>
    <w:rsid w:val="004F76AA"/>
    <w:rsid w:val="004F7735"/>
    <w:rsid w:val="0050309C"/>
    <w:rsid w:val="005032D6"/>
    <w:rsid w:val="0051153B"/>
    <w:rsid w:val="00515408"/>
    <w:rsid w:val="005217DA"/>
    <w:rsid w:val="00523F08"/>
    <w:rsid w:val="00535D3F"/>
    <w:rsid w:val="00545225"/>
    <w:rsid w:val="005478EE"/>
    <w:rsid w:val="00553B23"/>
    <w:rsid w:val="00570BD6"/>
    <w:rsid w:val="00582018"/>
    <w:rsid w:val="005860B9"/>
    <w:rsid w:val="00586614"/>
    <w:rsid w:val="005A34A9"/>
    <w:rsid w:val="005D22B4"/>
    <w:rsid w:val="005D27E4"/>
    <w:rsid w:val="005D3EB3"/>
    <w:rsid w:val="005E18A8"/>
    <w:rsid w:val="005F2DB6"/>
    <w:rsid w:val="005F3A83"/>
    <w:rsid w:val="005F6471"/>
    <w:rsid w:val="00603E93"/>
    <w:rsid w:val="00614318"/>
    <w:rsid w:val="006219FF"/>
    <w:rsid w:val="006225E2"/>
    <w:rsid w:val="00624191"/>
    <w:rsid w:val="00627730"/>
    <w:rsid w:val="00634F4A"/>
    <w:rsid w:val="006374F5"/>
    <w:rsid w:val="00641C29"/>
    <w:rsid w:val="00672214"/>
    <w:rsid w:val="00673A1C"/>
    <w:rsid w:val="00673AB4"/>
    <w:rsid w:val="00677282"/>
    <w:rsid w:val="006866F3"/>
    <w:rsid w:val="0069461B"/>
    <w:rsid w:val="006A5D33"/>
    <w:rsid w:val="006B1F3B"/>
    <w:rsid w:val="006C13DF"/>
    <w:rsid w:val="006C33CA"/>
    <w:rsid w:val="006C5F6B"/>
    <w:rsid w:val="006C6870"/>
    <w:rsid w:val="006C7629"/>
    <w:rsid w:val="006D4D89"/>
    <w:rsid w:val="006F116B"/>
    <w:rsid w:val="006F1D55"/>
    <w:rsid w:val="00710277"/>
    <w:rsid w:val="00711E4A"/>
    <w:rsid w:val="00714DD5"/>
    <w:rsid w:val="00721521"/>
    <w:rsid w:val="00726E5D"/>
    <w:rsid w:val="007309C1"/>
    <w:rsid w:val="00734044"/>
    <w:rsid w:val="0074578A"/>
    <w:rsid w:val="00747E0D"/>
    <w:rsid w:val="00765CBB"/>
    <w:rsid w:val="00766AD7"/>
    <w:rsid w:val="007714AA"/>
    <w:rsid w:val="007904D8"/>
    <w:rsid w:val="007935DF"/>
    <w:rsid w:val="00796420"/>
    <w:rsid w:val="007969B7"/>
    <w:rsid w:val="007B5FCA"/>
    <w:rsid w:val="007C0DA9"/>
    <w:rsid w:val="007C3594"/>
    <w:rsid w:val="007D2FCA"/>
    <w:rsid w:val="007D6D25"/>
    <w:rsid w:val="007E45AA"/>
    <w:rsid w:val="007E790B"/>
    <w:rsid w:val="007F0171"/>
    <w:rsid w:val="007F427B"/>
    <w:rsid w:val="0080061D"/>
    <w:rsid w:val="008042B9"/>
    <w:rsid w:val="00813A65"/>
    <w:rsid w:val="008157E4"/>
    <w:rsid w:val="00831759"/>
    <w:rsid w:val="00841DD8"/>
    <w:rsid w:val="00845CD9"/>
    <w:rsid w:val="00846111"/>
    <w:rsid w:val="00864940"/>
    <w:rsid w:val="00866D87"/>
    <w:rsid w:val="0086751C"/>
    <w:rsid w:val="00871831"/>
    <w:rsid w:val="00880870"/>
    <w:rsid w:val="0088148D"/>
    <w:rsid w:val="00883072"/>
    <w:rsid w:val="00884FDA"/>
    <w:rsid w:val="00893A95"/>
    <w:rsid w:val="00893F09"/>
    <w:rsid w:val="00896804"/>
    <w:rsid w:val="008B26D7"/>
    <w:rsid w:val="008B5334"/>
    <w:rsid w:val="008B541A"/>
    <w:rsid w:val="008D1F75"/>
    <w:rsid w:val="008D2155"/>
    <w:rsid w:val="008D52B4"/>
    <w:rsid w:val="008E53BD"/>
    <w:rsid w:val="008E59B7"/>
    <w:rsid w:val="008E6567"/>
    <w:rsid w:val="008E7CB8"/>
    <w:rsid w:val="008E7E28"/>
    <w:rsid w:val="00933711"/>
    <w:rsid w:val="009372FE"/>
    <w:rsid w:val="0094322F"/>
    <w:rsid w:val="00945D09"/>
    <w:rsid w:val="00951F09"/>
    <w:rsid w:val="00962609"/>
    <w:rsid w:val="0096337F"/>
    <w:rsid w:val="00966355"/>
    <w:rsid w:val="0097091C"/>
    <w:rsid w:val="00972A79"/>
    <w:rsid w:val="00990ABE"/>
    <w:rsid w:val="00991D77"/>
    <w:rsid w:val="00992A0E"/>
    <w:rsid w:val="009B03E2"/>
    <w:rsid w:val="009B2D96"/>
    <w:rsid w:val="009D05A8"/>
    <w:rsid w:val="009D71F2"/>
    <w:rsid w:val="009F6F2E"/>
    <w:rsid w:val="009F7908"/>
    <w:rsid w:val="00A04096"/>
    <w:rsid w:val="00A04175"/>
    <w:rsid w:val="00A1486E"/>
    <w:rsid w:val="00A23A16"/>
    <w:rsid w:val="00A30891"/>
    <w:rsid w:val="00A341F0"/>
    <w:rsid w:val="00A35FB4"/>
    <w:rsid w:val="00A50648"/>
    <w:rsid w:val="00A55039"/>
    <w:rsid w:val="00A55479"/>
    <w:rsid w:val="00A63759"/>
    <w:rsid w:val="00A64566"/>
    <w:rsid w:val="00A70F47"/>
    <w:rsid w:val="00AD2617"/>
    <w:rsid w:val="00AD4D43"/>
    <w:rsid w:val="00AE2DEB"/>
    <w:rsid w:val="00AE4513"/>
    <w:rsid w:val="00AE75F0"/>
    <w:rsid w:val="00AF02AC"/>
    <w:rsid w:val="00AF1660"/>
    <w:rsid w:val="00AF6931"/>
    <w:rsid w:val="00B025EB"/>
    <w:rsid w:val="00B129AC"/>
    <w:rsid w:val="00B179A8"/>
    <w:rsid w:val="00B179F2"/>
    <w:rsid w:val="00B24B93"/>
    <w:rsid w:val="00B32145"/>
    <w:rsid w:val="00B33DE4"/>
    <w:rsid w:val="00B41F0D"/>
    <w:rsid w:val="00B54F2C"/>
    <w:rsid w:val="00B55C73"/>
    <w:rsid w:val="00B57FFD"/>
    <w:rsid w:val="00B64DD8"/>
    <w:rsid w:val="00B66759"/>
    <w:rsid w:val="00B75716"/>
    <w:rsid w:val="00B84CF7"/>
    <w:rsid w:val="00B876BA"/>
    <w:rsid w:val="00B96702"/>
    <w:rsid w:val="00B97652"/>
    <w:rsid w:val="00B97A02"/>
    <w:rsid w:val="00B97AFE"/>
    <w:rsid w:val="00BA0060"/>
    <w:rsid w:val="00BA5DA4"/>
    <w:rsid w:val="00BA7257"/>
    <w:rsid w:val="00BA7909"/>
    <w:rsid w:val="00BC0B11"/>
    <w:rsid w:val="00BC23E8"/>
    <w:rsid w:val="00BC3443"/>
    <w:rsid w:val="00BD6C4C"/>
    <w:rsid w:val="00BE1857"/>
    <w:rsid w:val="00BE3052"/>
    <w:rsid w:val="00BF1712"/>
    <w:rsid w:val="00BF2D05"/>
    <w:rsid w:val="00BF3398"/>
    <w:rsid w:val="00BF6714"/>
    <w:rsid w:val="00C003D9"/>
    <w:rsid w:val="00C033A8"/>
    <w:rsid w:val="00C066AB"/>
    <w:rsid w:val="00C1110F"/>
    <w:rsid w:val="00C122D9"/>
    <w:rsid w:val="00C235F2"/>
    <w:rsid w:val="00C31155"/>
    <w:rsid w:val="00C402B0"/>
    <w:rsid w:val="00C51AF4"/>
    <w:rsid w:val="00C61503"/>
    <w:rsid w:val="00C634EE"/>
    <w:rsid w:val="00C63930"/>
    <w:rsid w:val="00C63C58"/>
    <w:rsid w:val="00C728DD"/>
    <w:rsid w:val="00C735FA"/>
    <w:rsid w:val="00C73DEA"/>
    <w:rsid w:val="00C7629C"/>
    <w:rsid w:val="00C81609"/>
    <w:rsid w:val="00CC7137"/>
    <w:rsid w:val="00CD0F3A"/>
    <w:rsid w:val="00CD4612"/>
    <w:rsid w:val="00CF0A4A"/>
    <w:rsid w:val="00CF0E59"/>
    <w:rsid w:val="00CF287F"/>
    <w:rsid w:val="00CF4B98"/>
    <w:rsid w:val="00D03B75"/>
    <w:rsid w:val="00D07F9A"/>
    <w:rsid w:val="00D134E5"/>
    <w:rsid w:val="00D262B0"/>
    <w:rsid w:val="00D32F42"/>
    <w:rsid w:val="00D33795"/>
    <w:rsid w:val="00D33DF7"/>
    <w:rsid w:val="00D346A5"/>
    <w:rsid w:val="00D455DB"/>
    <w:rsid w:val="00D46170"/>
    <w:rsid w:val="00D521CB"/>
    <w:rsid w:val="00D5452F"/>
    <w:rsid w:val="00D60DCC"/>
    <w:rsid w:val="00D7343D"/>
    <w:rsid w:val="00D835E3"/>
    <w:rsid w:val="00D92141"/>
    <w:rsid w:val="00D970B7"/>
    <w:rsid w:val="00D97DCB"/>
    <w:rsid w:val="00DA1FB4"/>
    <w:rsid w:val="00DA393D"/>
    <w:rsid w:val="00DA4D9E"/>
    <w:rsid w:val="00DB0547"/>
    <w:rsid w:val="00DB3B67"/>
    <w:rsid w:val="00DB3B9D"/>
    <w:rsid w:val="00DB5019"/>
    <w:rsid w:val="00DB6B2F"/>
    <w:rsid w:val="00DC1327"/>
    <w:rsid w:val="00DC7B45"/>
    <w:rsid w:val="00DD0594"/>
    <w:rsid w:val="00DD29F2"/>
    <w:rsid w:val="00DD46FF"/>
    <w:rsid w:val="00DF0204"/>
    <w:rsid w:val="00DF2D62"/>
    <w:rsid w:val="00DF7E48"/>
    <w:rsid w:val="00E030BC"/>
    <w:rsid w:val="00E36A87"/>
    <w:rsid w:val="00E45E24"/>
    <w:rsid w:val="00E46635"/>
    <w:rsid w:val="00E473D6"/>
    <w:rsid w:val="00E543BD"/>
    <w:rsid w:val="00E863EB"/>
    <w:rsid w:val="00E91418"/>
    <w:rsid w:val="00E93FF1"/>
    <w:rsid w:val="00E96485"/>
    <w:rsid w:val="00E97423"/>
    <w:rsid w:val="00EA41A6"/>
    <w:rsid w:val="00EA7937"/>
    <w:rsid w:val="00EB2D56"/>
    <w:rsid w:val="00EB52C0"/>
    <w:rsid w:val="00EB615E"/>
    <w:rsid w:val="00EC076F"/>
    <w:rsid w:val="00EC32AE"/>
    <w:rsid w:val="00EC3844"/>
    <w:rsid w:val="00EC40FB"/>
    <w:rsid w:val="00ED2D8D"/>
    <w:rsid w:val="00ED356C"/>
    <w:rsid w:val="00ED6CB9"/>
    <w:rsid w:val="00EF434F"/>
    <w:rsid w:val="00F0168A"/>
    <w:rsid w:val="00F033FA"/>
    <w:rsid w:val="00F052C1"/>
    <w:rsid w:val="00F0717F"/>
    <w:rsid w:val="00F36CDD"/>
    <w:rsid w:val="00F37C4D"/>
    <w:rsid w:val="00F40B6B"/>
    <w:rsid w:val="00F552DE"/>
    <w:rsid w:val="00F67C4E"/>
    <w:rsid w:val="00F70147"/>
    <w:rsid w:val="00F71817"/>
    <w:rsid w:val="00F779DC"/>
    <w:rsid w:val="00F8094A"/>
    <w:rsid w:val="00F8565E"/>
    <w:rsid w:val="00F960E4"/>
    <w:rsid w:val="00F964EA"/>
    <w:rsid w:val="00F96832"/>
    <w:rsid w:val="00FA04F0"/>
    <w:rsid w:val="00FB0A33"/>
    <w:rsid w:val="00FB3D03"/>
    <w:rsid w:val="00FC3120"/>
    <w:rsid w:val="00FD3280"/>
    <w:rsid w:val="00FE2002"/>
    <w:rsid w:val="00FE58D1"/>
    <w:rsid w:val="00FF6A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44876D73"/>
  <w15:docId w15:val="{FBDC9E09-55E2-4045-99EB-1224F2F3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8D2155"/>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1"/>
    <w:qFormat/>
    <w:rsid w:val="00EB2D56"/>
    <w:pPr>
      <w:keepNext/>
      <w:keepLines/>
      <w:pageBreakBefore/>
      <w:numPr>
        <w:numId w:val="5"/>
      </w:numPr>
      <w:tabs>
        <w:tab w:val="clear" w:pos="992"/>
        <w:tab w:val="num" w:pos="1133"/>
      </w:tabs>
      <w:spacing w:before="240" w:line="264" w:lineRule="auto"/>
      <w:ind w:left="1133"/>
      <w:jc w:val="left"/>
      <w:outlineLvl w:val="0"/>
    </w:pPr>
    <w:rPr>
      <w:rFonts w:asciiTheme="majorHAnsi" w:eastAsiaTheme="majorEastAsia" w:hAnsiTheme="majorHAnsi" w:cstheme="majorHAnsi"/>
      <w:bCs/>
      <w:caps/>
      <w:color w:val="1E4164" w:themeColor="accent6"/>
      <w:sz w:val="36"/>
      <w:szCs w:val="28"/>
    </w:rPr>
  </w:style>
  <w:style w:type="paragraph" w:styleId="Heading2">
    <w:name w:val="heading 2"/>
    <w:basedOn w:val="Normal"/>
    <w:next w:val="BodyText"/>
    <w:link w:val="Heading2Char"/>
    <w:uiPriority w:val="1"/>
    <w:qFormat/>
    <w:rsid w:val="008D2155"/>
    <w:pPr>
      <w:keepNext/>
      <w:keepLines/>
      <w:numPr>
        <w:ilvl w:val="1"/>
        <w:numId w:val="5"/>
      </w:numPr>
      <w:spacing w:before="240" w:after="60" w:line="264" w:lineRule="auto"/>
      <w:ind w:right="567"/>
      <w:jc w:val="left"/>
      <w:outlineLvl w:val="1"/>
    </w:pPr>
    <w:rPr>
      <w:rFonts w:asciiTheme="majorHAnsi" w:eastAsiaTheme="majorEastAsia" w:hAnsiTheme="majorHAnsi" w:cstheme="majorBidi"/>
      <w:b/>
      <w:bCs/>
      <w:color w:val="1E4164" w:themeColor="accent6"/>
      <w:sz w:val="30"/>
      <w:szCs w:val="26"/>
    </w:rPr>
  </w:style>
  <w:style w:type="paragraph" w:styleId="Heading3">
    <w:name w:val="heading 3"/>
    <w:basedOn w:val="Normal"/>
    <w:next w:val="BodyText"/>
    <w:link w:val="Heading3Char"/>
    <w:uiPriority w:val="1"/>
    <w:qFormat/>
    <w:rsid w:val="008D2155"/>
    <w:pPr>
      <w:keepNext/>
      <w:keepLines/>
      <w:numPr>
        <w:ilvl w:val="2"/>
        <w:numId w:val="5"/>
      </w:numPr>
      <w:spacing w:before="240" w:after="60" w:line="264" w:lineRule="auto"/>
      <w:jc w:val="left"/>
      <w:outlineLvl w:val="2"/>
    </w:pPr>
    <w:rPr>
      <w:rFonts w:asciiTheme="majorHAnsi" w:eastAsiaTheme="majorEastAsia" w:hAnsiTheme="majorHAnsi" w:cstheme="majorBidi"/>
      <w:b/>
      <w:bCs/>
      <w:color w:val="1E4164" w:themeColor="accent6"/>
      <w:sz w:val="22"/>
    </w:rPr>
  </w:style>
  <w:style w:type="paragraph" w:styleId="Heading4">
    <w:name w:val="heading 4"/>
    <w:basedOn w:val="Normal"/>
    <w:next w:val="BodyText"/>
    <w:link w:val="Heading4Char"/>
    <w:uiPriority w:val="1"/>
    <w:qFormat/>
    <w:rsid w:val="008D2155"/>
    <w:pPr>
      <w:keepNext/>
      <w:keepLines/>
      <w:spacing w:before="240" w:after="60" w:line="264" w:lineRule="auto"/>
      <w:jc w:val="left"/>
      <w:outlineLvl w:val="3"/>
    </w:pPr>
    <w:rPr>
      <w:rFonts w:asciiTheme="majorHAnsi" w:eastAsiaTheme="majorEastAsia" w:hAnsiTheme="majorHAnsi" w:cstheme="majorBidi"/>
      <w:b/>
      <w:bCs/>
      <w:iCs/>
      <w:color w:val="948671"/>
      <w:sz w:val="22"/>
    </w:rPr>
  </w:style>
  <w:style w:type="paragraph" w:styleId="Heading5">
    <w:name w:val="heading 5"/>
    <w:basedOn w:val="Normal"/>
    <w:next w:val="BodyText"/>
    <w:link w:val="Heading5Char"/>
    <w:uiPriority w:val="1"/>
    <w:rsid w:val="008D2155"/>
    <w:pPr>
      <w:keepNext/>
      <w:keepLines/>
      <w:spacing w:before="240" w:after="60" w:line="264"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8D2155"/>
    <w:pPr>
      <w:keepNext/>
      <w:keepLines/>
      <w:numPr>
        <w:ilvl w:val="5"/>
        <w:numId w:val="5"/>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8D2155"/>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8D2155"/>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8D215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D2155"/>
    <w:pPr>
      <w:tabs>
        <w:tab w:val="left" w:pos="896"/>
      </w:tabs>
      <w:spacing w:after="0" w:line="240" w:lineRule="auto"/>
      <w:ind w:right="1671"/>
      <w:jc w:val="left"/>
    </w:pPr>
    <w:rPr>
      <w:bCs/>
      <w:caps/>
      <w:noProof/>
      <w:color w:val="194164"/>
      <w:sz w:val="14"/>
      <w:lang w:eastAsia="en-AU"/>
    </w:rPr>
  </w:style>
  <w:style w:type="character" w:customStyle="1" w:styleId="HeaderChar">
    <w:name w:val="Header Char"/>
    <w:basedOn w:val="DefaultParagraphFont"/>
    <w:link w:val="Header"/>
    <w:uiPriority w:val="99"/>
    <w:semiHidden/>
    <w:rsid w:val="008D2155"/>
    <w:rPr>
      <w:rFonts w:ascii="Arial" w:eastAsia="Calibri" w:hAnsi="Arial" w:cs="Times New Roman"/>
      <w:bCs/>
      <w:caps/>
      <w:noProof/>
      <w:color w:val="194164"/>
      <w:sz w:val="14"/>
      <w:szCs w:val="24"/>
      <w:lang w:eastAsia="en-AU"/>
    </w:rPr>
  </w:style>
  <w:style w:type="paragraph" w:styleId="Footer">
    <w:name w:val="footer"/>
    <w:basedOn w:val="Normal"/>
    <w:link w:val="FooterChar"/>
    <w:uiPriority w:val="99"/>
    <w:semiHidden/>
    <w:rsid w:val="008D2155"/>
    <w:pPr>
      <w:pBdr>
        <w:top w:val="single" w:sz="4" w:space="6" w:color="1E4164" w:themeColor="accent6"/>
      </w:pBdr>
      <w:tabs>
        <w:tab w:val="right" w:pos="8239"/>
        <w:tab w:val="right" w:pos="9185"/>
      </w:tabs>
      <w:spacing w:after="0" w:line="240" w:lineRule="auto"/>
      <w:jc w:val="left"/>
    </w:pPr>
    <w:rPr>
      <w:color w:val="1E4164" w:themeColor="accent6"/>
      <w:sz w:val="12"/>
    </w:rPr>
  </w:style>
  <w:style w:type="character" w:customStyle="1" w:styleId="FooterChar">
    <w:name w:val="Footer Char"/>
    <w:basedOn w:val="DefaultParagraphFont"/>
    <w:link w:val="Footer"/>
    <w:uiPriority w:val="99"/>
    <w:semiHidden/>
    <w:rsid w:val="008D2155"/>
    <w:rPr>
      <w:rFonts w:ascii="Arial" w:eastAsia="Calibri" w:hAnsi="Arial" w:cs="Times New Roman"/>
      <w:color w:val="1E4164" w:themeColor="accent6"/>
      <w:sz w:val="12"/>
      <w:szCs w:val="24"/>
    </w:rPr>
  </w:style>
  <w:style w:type="character" w:customStyle="1" w:styleId="Heading1Char">
    <w:name w:val="Heading 1 Char"/>
    <w:basedOn w:val="DefaultParagraphFont"/>
    <w:link w:val="Heading1"/>
    <w:uiPriority w:val="1"/>
    <w:rsid w:val="00EB2D56"/>
    <w:rPr>
      <w:rFonts w:asciiTheme="majorHAnsi" w:eastAsiaTheme="majorEastAsia" w:hAnsiTheme="majorHAnsi" w:cstheme="majorHAnsi"/>
      <w:bCs/>
      <w:caps/>
      <w:color w:val="1E4164" w:themeColor="accent6"/>
      <w:sz w:val="36"/>
      <w:szCs w:val="28"/>
    </w:rPr>
  </w:style>
  <w:style w:type="paragraph" w:styleId="BodyText">
    <w:name w:val="Body Text"/>
    <w:basedOn w:val="Normal"/>
    <w:link w:val="BodyTextChar"/>
    <w:qFormat/>
    <w:rsid w:val="008D2155"/>
    <w:pPr>
      <w:spacing w:after="120" w:line="260" w:lineRule="atLeast"/>
      <w:jc w:val="left"/>
    </w:pPr>
  </w:style>
  <w:style w:type="character" w:customStyle="1" w:styleId="BodyTextChar">
    <w:name w:val="Body Text Char"/>
    <w:basedOn w:val="DefaultParagraphFont"/>
    <w:link w:val="BodyText"/>
    <w:rsid w:val="008D2155"/>
    <w:rPr>
      <w:rFonts w:ascii="Arial" w:eastAsia="Calibri" w:hAnsi="Arial" w:cs="Times New Roman"/>
      <w:sz w:val="20"/>
      <w:szCs w:val="24"/>
    </w:rPr>
  </w:style>
  <w:style w:type="paragraph" w:customStyle="1" w:styleId="AppendixHeading1">
    <w:name w:val="Appendix Heading 1"/>
    <w:basedOn w:val="Heading1"/>
    <w:next w:val="BodyText"/>
    <w:uiPriority w:val="99"/>
    <w:qFormat/>
    <w:rsid w:val="008D2155"/>
    <w:pPr>
      <w:numPr>
        <w:numId w:val="1"/>
      </w:numPr>
      <w:tabs>
        <w:tab w:val="left" w:pos="2394"/>
      </w:tabs>
    </w:pPr>
  </w:style>
  <w:style w:type="character" w:customStyle="1" w:styleId="Heading2Char">
    <w:name w:val="Heading 2 Char"/>
    <w:basedOn w:val="DefaultParagraphFont"/>
    <w:link w:val="Heading2"/>
    <w:uiPriority w:val="1"/>
    <w:rsid w:val="008D2155"/>
    <w:rPr>
      <w:rFonts w:asciiTheme="majorHAnsi" w:eastAsiaTheme="majorEastAsia" w:hAnsiTheme="majorHAnsi" w:cstheme="majorBidi"/>
      <w:b/>
      <w:bCs/>
      <w:color w:val="1E4164" w:themeColor="accent6"/>
      <w:sz w:val="30"/>
      <w:szCs w:val="26"/>
    </w:rPr>
  </w:style>
  <w:style w:type="paragraph" w:customStyle="1" w:styleId="AppendixHeading2">
    <w:name w:val="Appendix Heading 2"/>
    <w:basedOn w:val="Heading2"/>
    <w:next w:val="BodyText"/>
    <w:uiPriority w:val="99"/>
    <w:qFormat/>
    <w:rsid w:val="008D2155"/>
    <w:pPr>
      <w:numPr>
        <w:numId w:val="1"/>
      </w:numPr>
    </w:pPr>
    <w:rPr>
      <w:noProof/>
      <w:lang w:eastAsia="en-AU"/>
    </w:rPr>
  </w:style>
  <w:style w:type="character" w:customStyle="1" w:styleId="Heading3Char">
    <w:name w:val="Heading 3 Char"/>
    <w:basedOn w:val="DefaultParagraphFont"/>
    <w:link w:val="Heading3"/>
    <w:uiPriority w:val="1"/>
    <w:rsid w:val="008D2155"/>
    <w:rPr>
      <w:rFonts w:asciiTheme="majorHAnsi" w:eastAsiaTheme="majorEastAsia" w:hAnsiTheme="majorHAnsi" w:cstheme="majorBidi"/>
      <w:b/>
      <w:bCs/>
      <w:color w:val="1E4164" w:themeColor="accent6"/>
      <w:szCs w:val="24"/>
    </w:rPr>
  </w:style>
  <w:style w:type="paragraph" w:customStyle="1" w:styleId="AppendixHeading3">
    <w:name w:val="Appendix Heading 3"/>
    <w:basedOn w:val="Normal"/>
    <w:next w:val="BodyText"/>
    <w:uiPriority w:val="99"/>
    <w:rsid w:val="008D2155"/>
    <w:pPr>
      <w:keepNext/>
      <w:keepLines/>
      <w:numPr>
        <w:ilvl w:val="2"/>
        <w:numId w:val="1"/>
      </w:numPr>
      <w:spacing w:before="240" w:after="60" w:line="264" w:lineRule="auto"/>
      <w:jc w:val="left"/>
      <w:outlineLvl w:val="2"/>
    </w:pPr>
    <w:rPr>
      <w:rFonts w:asciiTheme="majorHAnsi" w:eastAsiaTheme="majorEastAsia" w:hAnsiTheme="majorHAnsi" w:cstheme="majorBidi"/>
      <w:b/>
      <w:bCs/>
      <w:color w:val="1E4164" w:themeColor="accent6"/>
      <w:sz w:val="22"/>
    </w:rPr>
  </w:style>
  <w:style w:type="character" w:customStyle="1" w:styleId="Heading4Char">
    <w:name w:val="Heading 4 Char"/>
    <w:basedOn w:val="DefaultParagraphFont"/>
    <w:link w:val="Heading4"/>
    <w:uiPriority w:val="1"/>
    <w:rsid w:val="008D2155"/>
    <w:rPr>
      <w:rFonts w:asciiTheme="majorHAnsi" w:eastAsiaTheme="majorEastAsia" w:hAnsiTheme="majorHAnsi" w:cstheme="majorBidi"/>
      <w:b/>
      <w:bCs/>
      <w:iCs/>
      <w:color w:val="948671"/>
      <w:szCs w:val="24"/>
    </w:rPr>
  </w:style>
  <w:style w:type="numbering" w:customStyle="1" w:styleId="AppendixList">
    <w:name w:val="Appendix List"/>
    <w:uiPriority w:val="99"/>
    <w:rsid w:val="008D2155"/>
  </w:style>
  <w:style w:type="paragraph" w:customStyle="1" w:styleId="CaptionTable">
    <w:name w:val="Caption Table"/>
    <w:basedOn w:val="Caption"/>
    <w:next w:val="BodyText"/>
    <w:qFormat/>
    <w:rsid w:val="008D2155"/>
    <w:pPr>
      <w:numPr>
        <w:numId w:val="4"/>
      </w:numPr>
      <w:spacing w:after="60" w:line="264" w:lineRule="auto"/>
      <w:jc w:val="left"/>
    </w:pPr>
  </w:style>
  <w:style w:type="paragraph" w:customStyle="1" w:styleId="CaptionFigure">
    <w:name w:val="Caption Figure"/>
    <w:basedOn w:val="Caption"/>
    <w:next w:val="Figure"/>
    <w:qFormat/>
    <w:rsid w:val="008D2155"/>
    <w:pPr>
      <w:numPr>
        <w:numId w:val="3"/>
      </w:numPr>
      <w:spacing w:after="60" w:line="264" w:lineRule="auto"/>
      <w:jc w:val="left"/>
    </w:pPr>
  </w:style>
  <w:style w:type="table" w:styleId="TableGrid">
    <w:name w:val="Table Grid"/>
    <w:aliases w:val="AEMO"/>
    <w:basedOn w:val="TableNormal"/>
    <w:uiPriority w:val="1"/>
    <w:rsid w:val="008D2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8D2155"/>
    <w:pPr>
      <w:numPr>
        <w:numId w:val="2"/>
      </w:numPr>
    </w:pPr>
  </w:style>
  <w:style w:type="paragraph" w:styleId="BalloonText">
    <w:name w:val="Balloon Text"/>
    <w:basedOn w:val="Normal"/>
    <w:link w:val="BalloonTextChar"/>
    <w:uiPriority w:val="99"/>
    <w:semiHidden/>
    <w:unhideWhenUsed/>
    <w:rsid w:val="008D2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155"/>
    <w:rPr>
      <w:rFonts w:ascii="Tahoma" w:eastAsia="Calibri" w:hAnsi="Tahoma" w:cs="Tahoma"/>
      <w:sz w:val="16"/>
      <w:szCs w:val="16"/>
    </w:rPr>
  </w:style>
  <w:style w:type="paragraph" w:styleId="Bibliography">
    <w:name w:val="Bibliography"/>
    <w:basedOn w:val="Normal"/>
    <w:next w:val="Normal"/>
    <w:uiPriority w:val="37"/>
    <w:semiHidden/>
    <w:unhideWhenUsed/>
    <w:rsid w:val="008D2155"/>
  </w:style>
  <w:style w:type="paragraph" w:styleId="BlockText">
    <w:name w:val="Block Text"/>
    <w:basedOn w:val="Normal"/>
    <w:uiPriority w:val="3"/>
    <w:semiHidden/>
    <w:unhideWhenUsed/>
    <w:qFormat/>
    <w:rsid w:val="008D2155"/>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8D2155"/>
    <w:pPr>
      <w:spacing w:after="120" w:line="480" w:lineRule="auto"/>
    </w:pPr>
  </w:style>
  <w:style w:type="character" w:customStyle="1" w:styleId="BodyText2Char">
    <w:name w:val="Body Text 2 Char"/>
    <w:basedOn w:val="DefaultParagraphFont"/>
    <w:link w:val="BodyText2"/>
    <w:uiPriority w:val="99"/>
    <w:semiHidden/>
    <w:rsid w:val="008D2155"/>
    <w:rPr>
      <w:rFonts w:ascii="Arial" w:eastAsia="Calibri" w:hAnsi="Arial" w:cs="Times New Roman"/>
      <w:sz w:val="20"/>
      <w:szCs w:val="24"/>
    </w:rPr>
  </w:style>
  <w:style w:type="paragraph" w:styleId="BodyText3">
    <w:name w:val="Body Text 3"/>
    <w:basedOn w:val="Normal"/>
    <w:link w:val="BodyText3Char"/>
    <w:uiPriority w:val="99"/>
    <w:semiHidden/>
    <w:rsid w:val="008D2155"/>
    <w:pPr>
      <w:spacing w:after="120"/>
    </w:pPr>
    <w:rPr>
      <w:sz w:val="16"/>
      <w:szCs w:val="16"/>
    </w:rPr>
  </w:style>
  <w:style w:type="character" w:customStyle="1" w:styleId="BodyText3Char">
    <w:name w:val="Body Text 3 Char"/>
    <w:basedOn w:val="DefaultParagraphFont"/>
    <w:link w:val="BodyText3"/>
    <w:uiPriority w:val="99"/>
    <w:semiHidden/>
    <w:rsid w:val="008D2155"/>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D2155"/>
    <w:pPr>
      <w:ind w:firstLine="425"/>
    </w:pPr>
  </w:style>
  <w:style w:type="character" w:customStyle="1" w:styleId="BodyTextFirstIndentChar">
    <w:name w:val="Body Text First Indent Char"/>
    <w:basedOn w:val="BodyTextChar"/>
    <w:link w:val="BodyTextFirstIndent"/>
    <w:uiPriority w:val="99"/>
    <w:semiHidden/>
    <w:rsid w:val="008D2155"/>
    <w:rPr>
      <w:rFonts w:ascii="Arial" w:eastAsia="Calibri" w:hAnsi="Arial" w:cs="Times New Roman"/>
      <w:sz w:val="20"/>
      <w:szCs w:val="24"/>
    </w:rPr>
  </w:style>
  <w:style w:type="paragraph" w:styleId="BodyTextIndent">
    <w:name w:val="Body Text Indent"/>
    <w:basedOn w:val="Normal"/>
    <w:link w:val="BodyTextIndentChar"/>
    <w:uiPriority w:val="99"/>
    <w:semiHidden/>
    <w:unhideWhenUsed/>
    <w:rsid w:val="008D2155"/>
    <w:pPr>
      <w:spacing w:after="120"/>
      <w:ind w:left="283"/>
    </w:pPr>
  </w:style>
  <w:style w:type="character" w:customStyle="1" w:styleId="BodyTextIndentChar">
    <w:name w:val="Body Text Indent Char"/>
    <w:basedOn w:val="DefaultParagraphFont"/>
    <w:link w:val="BodyTextIndent"/>
    <w:uiPriority w:val="99"/>
    <w:semiHidden/>
    <w:rsid w:val="008D2155"/>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8D2155"/>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8D2155"/>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8D2155"/>
    <w:pPr>
      <w:spacing w:after="120" w:line="480" w:lineRule="auto"/>
      <w:ind w:left="283"/>
    </w:pPr>
  </w:style>
  <w:style w:type="character" w:customStyle="1" w:styleId="BodyTextIndent2Char">
    <w:name w:val="Body Text Indent 2 Char"/>
    <w:basedOn w:val="DefaultParagraphFont"/>
    <w:link w:val="BodyTextIndent2"/>
    <w:uiPriority w:val="99"/>
    <w:semiHidden/>
    <w:rsid w:val="008D2155"/>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8D215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D2155"/>
    <w:rPr>
      <w:rFonts w:ascii="Arial" w:eastAsia="Calibri" w:hAnsi="Arial" w:cs="Times New Roman"/>
      <w:sz w:val="16"/>
      <w:szCs w:val="16"/>
    </w:rPr>
  </w:style>
  <w:style w:type="paragraph" w:customStyle="1" w:styleId="BodyTextSummary">
    <w:name w:val="Body Text Summary"/>
    <w:basedOn w:val="BodyText"/>
    <w:semiHidden/>
    <w:rsid w:val="008D2155"/>
    <w:pPr>
      <w:spacing w:line="300" w:lineRule="auto"/>
    </w:pPr>
    <w:rPr>
      <w:rFonts w:asciiTheme="minorHAnsi" w:hAnsiTheme="minorHAnsi" w:cstheme="minorHAnsi"/>
      <w:color w:val="F47321"/>
      <w:sz w:val="24"/>
    </w:rPr>
  </w:style>
  <w:style w:type="paragraph" w:styleId="Caption">
    <w:name w:val="caption"/>
    <w:basedOn w:val="Normal"/>
    <w:next w:val="Normal"/>
    <w:semiHidden/>
    <w:qFormat/>
    <w:rsid w:val="008D2155"/>
    <w:pPr>
      <w:keepNext/>
      <w:spacing w:before="240" w:after="40" w:line="240" w:lineRule="auto"/>
    </w:pPr>
    <w:rPr>
      <w:b/>
      <w:bCs/>
      <w:sz w:val="18"/>
      <w:szCs w:val="18"/>
    </w:rPr>
  </w:style>
  <w:style w:type="paragraph" w:styleId="Closing">
    <w:name w:val="Closing"/>
    <w:basedOn w:val="Normal"/>
    <w:link w:val="ClosingChar"/>
    <w:uiPriority w:val="99"/>
    <w:semiHidden/>
    <w:unhideWhenUsed/>
    <w:rsid w:val="008D2155"/>
    <w:pPr>
      <w:spacing w:after="0" w:line="240" w:lineRule="auto"/>
      <w:ind w:left="4252"/>
    </w:pPr>
  </w:style>
  <w:style w:type="character" w:customStyle="1" w:styleId="ClosingChar">
    <w:name w:val="Closing Char"/>
    <w:basedOn w:val="DefaultParagraphFont"/>
    <w:link w:val="Closing"/>
    <w:uiPriority w:val="99"/>
    <w:semiHidden/>
    <w:rsid w:val="008D2155"/>
    <w:rPr>
      <w:rFonts w:ascii="Arial" w:eastAsia="Calibri" w:hAnsi="Arial" w:cs="Times New Roman"/>
      <w:sz w:val="20"/>
      <w:szCs w:val="24"/>
    </w:rPr>
  </w:style>
  <w:style w:type="paragraph" w:styleId="CommentText">
    <w:name w:val="annotation text"/>
    <w:basedOn w:val="Normal"/>
    <w:link w:val="CommentTextChar"/>
    <w:uiPriority w:val="99"/>
    <w:semiHidden/>
    <w:unhideWhenUsed/>
    <w:rsid w:val="008D2155"/>
    <w:pPr>
      <w:spacing w:line="240" w:lineRule="auto"/>
    </w:pPr>
    <w:rPr>
      <w:szCs w:val="20"/>
    </w:rPr>
  </w:style>
  <w:style w:type="character" w:customStyle="1" w:styleId="CommentTextChar">
    <w:name w:val="Comment Text Char"/>
    <w:basedOn w:val="DefaultParagraphFont"/>
    <w:link w:val="CommentText"/>
    <w:uiPriority w:val="99"/>
    <w:semiHidden/>
    <w:rsid w:val="008D2155"/>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8D2155"/>
    <w:rPr>
      <w:b/>
      <w:bCs/>
    </w:rPr>
  </w:style>
  <w:style w:type="character" w:customStyle="1" w:styleId="CommentSubjectChar">
    <w:name w:val="Comment Subject Char"/>
    <w:basedOn w:val="CommentTextChar"/>
    <w:link w:val="CommentSubject"/>
    <w:uiPriority w:val="99"/>
    <w:semiHidden/>
    <w:rsid w:val="008D2155"/>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8D2155"/>
  </w:style>
  <w:style w:type="character" w:customStyle="1" w:styleId="DateChar">
    <w:name w:val="Date Char"/>
    <w:basedOn w:val="DefaultParagraphFont"/>
    <w:link w:val="Date"/>
    <w:uiPriority w:val="99"/>
    <w:semiHidden/>
    <w:rsid w:val="008D2155"/>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8D215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D2155"/>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8D2155"/>
    <w:pPr>
      <w:spacing w:after="0" w:line="240" w:lineRule="auto"/>
    </w:pPr>
  </w:style>
  <w:style w:type="character" w:customStyle="1" w:styleId="E-mailSignatureChar">
    <w:name w:val="E-mail Signature Char"/>
    <w:basedOn w:val="DefaultParagraphFont"/>
    <w:link w:val="E-mailSignature"/>
    <w:uiPriority w:val="99"/>
    <w:semiHidden/>
    <w:rsid w:val="008D2155"/>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8D2155"/>
    <w:pPr>
      <w:spacing w:after="0" w:line="240" w:lineRule="auto"/>
    </w:pPr>
    <w:rPr>
      <w:szCs w:val="20"/>
    </w:rPr>
  </w:style>
  <w:style w:type="character" w:customStyle="1" w:styleId="EndnoteTextChar">
    <w:name w:val="Endnote Text Char"/>
    <w:basedOn w:val="DefaultParagraphFont"/>
    <w:link w:val="EndnoteText"/>
    <w:uiPriority w:val="99"/>
    <w:semiHidden/>
    <w:rsid w:val="008D2155"/>
    <w:rPr>
      <w:rFonts w:ascii="Arial" w:eastAsia="Calibri" w:hAnsi="Arial" w:cs="Times New Roman"/>
      <w:sz w:val="20"/>
      <w:szCs w:val="20"/>
    </w:rPr>
  </w:style>
  <w:style w:type="paragraph" w:styleId="EnvelopeAddress">
    <w:name w:val="envelope address"/>
    <w:basedOn w:val="Normal"/>
    <w:uiPriority w:val="99"/>
    <w:semiHidden/>
    <w:unhideWhenUsed/>
    <w:rsid w:val="008D2155"/>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8D2155"/>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qFormat/>
    <w:rsid w:val="008D2155"/>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8D2155"/>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8D2155"/>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8D2155"/>
    <w:rPr>
      <w:vertAlign w:val="superscript"/>
    </w:rPr>
  </w:style>
  <w:style w:type="paragraph" w:styleId="FootnoteText">
    <w:name w:val="footnote text"/>
    <w:basedOn w:val="Normal"/>
    <w:link w:val="FootnoteTextChar"/>
    <w:uiPriority w:val="99"/>
    <w:semiHidden/>
    <w:rsid w:val="008D2155"/>
    <w:pPr>
      <w:tabs>
        <w:tab w:val="left" w:pos="180"/>
      </w:tabs>
      <w:spacing w:after="0" w:line="240" w:lineRule="auto"/>
      <w:ind w:left="180" w:hanging="180"/>
      <w:jc w:val="left"/>
    </w:pPr>
    <w:rPr>
      <w:sz w:val="14"/>
      <w:szCs w:val="20"/>
    </w:rPr>
  </w:style>
  <w:style w:type="character" w:customStyle="1" w:styleId="FootnoteTextChar">
    <w:name w:val="Footnote Text Char"/>
    <w:basedOn w:val="DefaultParagraphFont"/>
    <w:link w:val="FootnoteText"/>
    <w:uiPriority w:val="99"/>
    <w:semiHidden/>
    <w:rsid w:val="008D2155"/>
    <w:rPr>
      <w:rFonts w:ascii="Arial" w:eastAsia="Calibri" w:hAnsi="Arial" w:cs="Times New Roman"/>
      <w:sz w:val="14"/>
      <w:szCs w:val="20"/>
    </w:rPr>
  </w:style>
  <w:style w:type="paragraph" w:customStyle="1" w:styleId="ForewordHeading1">
    <w:name w:val="Foreword Heading 1"/>
    <w:basedOn w:val="Heading1"/>
    <w:next w:val="BodyText"/>
    <w:rsid w:val="008D2155"/>
    <w:pPr>
      <w:numPr>
        <w:numId w:val="0"/>
      </w:numPr>
    </w:pPr>
  </w:style>
  <w:style w:type="paragraph" w:customStyle="1" w:styleId="ForewordHeading2">
    <w:name w:val="Foreword Heading 2"/>
    <w:basedOn w:val="Heading2"/>
    <w:next w:val="BodyText"/>
    <w:rsid w:val="008D2155"/>
    <w:pPr>
      <w:numPr>
        <w:ilvl w:val="0"/>
        <w:numId w:val="0"/>
      </w:numPr>
    </w:pPr>
  </w:style>
  <w:style w:type="paragraph" w:customStyle="1" w:styleId="ForewordHeading3">
    <w:name w:val="Foreword Heading 3"/>
    <w:basedOn w:val="Heading3"/>
    <w:next w:val="BodyText"/>
    <w:rsid w:val="008D2155"/>
    <w:pPr>
      <w:numPr>
        <w:ilvl w:val="0"/>
        <w:numId w:val="0"/>
      </w:numPr>
    </w:pPr>
  </w:style>
  <w:style w:type="character" w:customStyle="1" w:styleId="Heading5Char">
    <w:name w:val="Heading 5 Char"/>
    <w:basedOn w:val="DefaultParagraphFont"/>
    <w:link w:val="Heading5"/>
    <w:uiPriority w:val="1"/>
    <w:rsid w:val="008D2155"/>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8D2155"/>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8D2155"/>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8D21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8D2155"/>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8D2155"/>
    <w:pPr>
      <w:numPr>
        <w:numId w:val="6"/>
      </w:numPr>
    </w:pPr>
  </w:style>
  <w:style w:type="paragraph" w:customStyle="1" w:styleId="Headingu6">
    <w:name w:val="Heading u6"/>
    <w:basedOn w:val="Heading6"/>
    <w:next w:val="BodyText"/>
    <w:semiHidden/>
    <w:rsid w:val="008D2155"/>
    <w:pPr>
      <w:numPr>
        <w:ilvl w:val="0"/>
        <w:numId w:val="0"/>
      </w:numPr>
    </w:pPr>
  </w:style>
  <w:style w:type="paragraph" w:styleId="HTMLAddress">
    <w:name w:val="HTML Address"/>
    <w:basedOn w:val="Normal"/>
    <w:link w:val="HTMLAddressChar"/>
    <w:uiPriority w:val="99"/>
    <w:semiHidden/>
    <w:unhideWhenUsed/>
    <w:rsid w:val="008D2155"/>
    <w:pPr>
      <w:spacing w:after="0" w:line="240" w:lineRule="auto"/>
    </w:pPr>
    <w:rPr>
      <w:i/>
      <w:iCs/>
    </w:rPr>
  </w:style>
  <w:style w:type="character" w:customStyle="1" w:styleId="HTMLAddressChar">
    <w:name w:val="HTML Address Char"/>
    <w:basedOn w:val="DefaultParagraphFont"/>
    <w:link w:val="HTMLAddress"/>
    <w:uiPriority w:val="99"/>
    <w:semiHidden/>
    <w:rsid w:val="008D2155"/>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8D2155"/>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8D2155"/>
    <w:rPr>
      <w:rFonts w:ascii="Consolas" w:eastAsia="Calibri" w:hAnsi="Consolas" w:cs="Times New Roman"/>
      <w:sz w:val="20"/>
      <w:szCs w:val="20"/>
    </w:rPr>
  </w:style>
  <w:style w:type="character" w:styleId="Hyperlink">
    <w:name w:val="Hyperlink"/>
    <w:basedOn w:val="BodyTextChar"/>
    <w:uiPriority w:val="99"/>
    <w:rsid w:val="008D2155"/>
    <w:rPr>
      <w:rFonts w:asciiTheme="minorHAnsi" w:eastAsia="Calibri" w:hAnsiTheme="minorHAnsi" w:cs="Times New Roman"/>
      <w:b w:val="0"/>
      <w:color w:val="1E4164" w:themeColor="accent6"/>
      <w:sz w:val="18"/>
      <w:szCs w:val="24"/>
      <w:u w:val="single"/>
      <w:lang w:eastAsia="en-US"/>
    </w:rPr>
  </w:style>
  <w:style w:type="paragraph" w:styleId="Index1">
    <w:name w:val="index 1"/>
    <w:basedOn w:val="Normal"/>
    <w:next w:val="Normal"/>
    <w:autoRedefine/>
    <w:uiPriority w:val="99"/>
    <w:semiHidden/>
    <w:unhideWhenUsed/>
    <w:rsid w:val="008D2155"/>
    <w:pPr>
      <w:spacing w:after="0" w:line="240" w:lineRule="auto"/>
      <w:ind w:left="200" w:hanging="200"/>
    </w:pPr>
  </w:style>
  <w:style w:type="paragraph" w:styleId="Index2">
    <w:name w:val="index 2"/>
    <w:basedOn w:val="Normal"/>
    <w:next w:val="Normal"/>
    <w:autoRedefine/>
    <w:uiPriority w:val="99"/>
    <w:semiHidden/>
    <w:unhideWhenUsed/>
    <w:rsid w:val="008D2155"/>
    <w:pPr>
      <w:spacing w:after="0" w:line="240" w:lineRule="auto"/>
      <w:ind w:left="400" w:hanging="200"/>
    </w:pPr>
  </w:style>
  <w:style w:type="paragraph" w:styleId="Index3">
    <w:name w:val="index 3"/>
    <w:basedOn w:val="Normal"/>
    <w:next w:val="Normal"/>
    <w:autoRedefine/>
    <w:uiPriority w:val="99"/>
    <w:semiHidden/>
    <w:unhideWhenUsed/>
    <w:rsid w:val="008D2155"/>
    <w:pPr>
      <w:spacing w:after="0" w:line="240" w:lineRule="auto"/>
      <w:ind w:left="600" w:hanging="200"/>
    </w:pPr>
  </w:style>
  <w:style w:type="paragraph" w:styleId="Index4">
    <w:name w:val="index 4"/>
    <w:basedOn w:val="Normal"/>
    <w:next w:val="Normal"/>
    <w:autoRedefine/>
    <w:uiPriority w:val="99"/>
    <w:semiHidden/>
    <w:unhideWhenUsed/>
    <w:rsid w:val="008D2155"/>
    <w:pPr>
      <w:spacing w:after="0" w:line="240" w:lineRule="auto"/>
      <w:ind w:left="800" w:hanging="200"/>
    </w:pPr>
  </w:style>
  <w:style w:type="paragraph" w:styleId="Index5">
    <w:name w:val="index 5"/>
    <w:basedOn w:val="Normal"/>
    <w:next w:val="Normal"/>
    <w:autoRedefine/>
    <w:uiPriority w:val="99"/>
    <w:semiHidden/>
    <w:unhideWhenUsed/>
    <w:rsid w:val="008D2155"/>
    <w:pPr>
      <w:spacing w:after="0" w:line="240" w:lineRule="auto"/>
      <w:ind w:left="1000" w:hanging="200"/>
    </w:pPr>
  </w:style>
  <w:style w:type="paragraph" w:styleId="Index6">
    <w:name w:val="index 6"/>
    <w:basedOn w:val="Normal"/>
    <w:next w:val="Normal"/>
    <w:autoRedefine/>
    <w:uiPriority w:val="99"/>
    <w:semiHidden/>
    <w:unhideWhenUsed/>
    <w:rsid w:val="008D2155"/>
    <w:pPr>
      <w:spacing w:after="0" w:line="240" w:lineRule="auto"/>
      <w:ind w:left="1200" w:hanging="200"/>
    </w:pPr>
  </w:style>
  <w:style w:type="paragraph" w:styleId="Index7">
    <w:name w:val="index 7"/>
    <w:basedOn w:val="Normal"/>
    <w:next w:val="Normal"/>
    <w:autoRedefine/>
    <w:uiPriority w:val="99"/>
    <w:semiHidden/>
    <w:unhideWhenUsed/>
    <w:rsid w:val="008D2155"/>
    <w:pPr>
      <w:spacing w:after="0" w:line="240" w:lineRule="auto"/>
      <w:ind w:left="1400" w:hanging="200"/>
    </w:pPr>
  </w:style>
  <w:style w:type="paragraph" w:styleId="Index8">
    <w:name w:val="index 8"/>
    <w:basedOn w:val="Normal"/>
    <w:next w:val="Normal"/>
    <w:autoRedefine/>
    <w:uiPriority w:val="99"/>
    <w:semiHidden/>
    <w:unhideWhenUsed/>
    <w:rsid w:val="008D2155"/>
    <w:pPr>
      <w:spacing w:after="0" w:line="240" w:lineRule="auto"/>
      <w:ind w:left="1600" w:hanging="200"/>
    </w:pPr>
  </w:style>
  <w:style w:type="paragraph" w:styleId="Index9">
    <w:name w:val="index 9"/>
    <w:basedOn w:val="Normal"/>
    <w:next w:val="Normal"/>
    <w:autoRedefine/>
    <w:uiPriority w:val="99"/>
    <w:semiHidden/>
    <w:unhideWhenUsed/>
    <w:rsid w:val="008D2155"/>
    <w:pPr>
      <w:spacing w:after="0" w:line="240" w:lineRule="auto"/>
      <w:ind w:left="1800" w:hanging="200"/>
    </w:pPr>
  </w:style>
  <w:style w:type="paragraph" w:styleId="IndexHeading">
    <w:name w:val="index heading"/>
    <w:basedOn w:val="Normal"/>
    <w:next w:val="Index1"/>
    <w:uiPriority w:val="99"/>
    <w:semiHidden/>
    <w:unhideWhenUsed/>
    <w:rsid w:val="008D2155"/>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8D2155"/>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8D2155"/>
    <w:rPr>
      <w:rFonts w:ascii="Arial" w:eastAsia="Calibri" w:hAnsi="Arial" w:cs="Times New Roman"/>
      <w:b/>
      <w:bCs/>
      <w:i/>
      <w:iCs/>
      <w:color w:val="FFC222" w:themeColor="accent1"/>
      <w:sz w:val="20"/>
      <w:szCs w:val="24"/>
    </w:rPr>
  </w:style>
  <w:style w:type="paragraph" w:styleId="List">
    <w:name w:val="List"/>
    <w:basedOn w:val="Normal"/>
    <w:uiPriority w:val="99"/>
    <w:semiHidden/>
    <w:rsid w:val="008D2155"/>
    <w:pPr>
      <w:ind w:left="283" w:hanging="283"/>
      <w:contextualSpacing/>
    </w:pPr>
  </w:style>
  <w:style w:type="paragraph" w:styleId="List2">
    <w:name w:val="List 2"/>
    <w:basedOn w:val="Normal"/>
    <w:uiPriority w:val="99"/>
    <w:semiHidden/>
    <w:rsid w:val="008D2155"/>
    <w:pPr>
      <w:ind w:left="566" w:hanging="283"/>
      <w:contextualSpacing/>
    </w:pPr>
  </w:style>
  <w:style w:type="paragraph" w:styleId="List3">
    <w:name w:val="List 3"/>
    <w:basedOn w:val="Normal"/>
    <w:uiPriority w:val="99"/>
    <w:semiHidden/>
    <w:rsid w:val="008D2155"/>
    <w:pPr>
      <w:ind w:left="849" w:hanging="283"/>
      <w:contextualSpacing/>
    </w:pPr>
  </w:style>
  <w:style w:type="paragraph" w:styleId="List4">
    <w:name w:val="List 4"/>
    <w:basedOn w:val="Normal"/>
    <w:uiPriority w:val="99"/>
    <w:semiHidden/>
    <w:rsid w:val="008D2155"/>
    <w:pPr>
      <w:ind w:left="1132" w:hanging="283"/>
      <w:contextualSpacing/>
    </w:pPr>
  </w:style>
  <w:style w:type="paragraph" w:styleId="List5">
    <w:name w:val="List 5"/>
    <w:basedOn w:val="Normal"/>
    <w:uiPriority w:val="99"/>
    <w:semiHidden/>
    <w:rsid w:val="008D2155"/>
    <w:pPr>
      <w:ind w:left="1415" w:hanging="283"/>
      <w:contextualSpacing/>
    </w:pPr>
  </w:style>
  <w:style w:type="paragraph" w:styleId="ListBullet">
    <w:name w:val="List Bullet"/>
    <w:basedOn w:val="BodyText"/>
    <w:qFormat/>
    <w:rsid w:val="008D2155"/>
    <w:pPr>
      <w:numPr>
        <w:numId w:val="7"/>
      </w:numPr>
      <w:spacing w:after="60"/>
    </w:pPr>
  </w:style>
  <w:style w:type="paragraph" w:styleId="ListBullet2">
    <w:name w:val="List Bullet 2"/>
    <w:basedOn w:val="Normal"/>
    <w:qFormat/>
    <w:rsid w:val="008D2155"/>
    <w:pPr>
      <w:numPr>
        <w:ilvl w:val="1"/>
        <w:numId w:val="7"/>
      </w:numPr>
      <w:spacing w:after="60" w:line="260" w:lineRule="atLeast"/>
      <w:jc w:val="left"/>
    </w:pPr>
  </w:style>
  <w:style w:type="paragraph" w:styleId="ListBullet3">
    <w:name w:val="List Bullet 3"/>
    <w:basedOn w:val="Normal"/>
    <w:rsid w:val="008D2155"/>
    <w:pPr>
      <w:numPr>
        <w:ilvl w:val="2"/>
        <w:numId w:val="7"/>
      </w:numPr>
      <w:spacing w:after="60" w:line="260" w:lineRule="atLeast"/>
      <w:jc w:val="left"/>
    </w:pPr>
  </w:style>
  <w:style w:type="paragraph" w:styleId="ListBullet4">
    <w:name w:val="List Bullet 4"/>
    <w:basedOn w:val="Normal"/>
    <w:uiPriority w:val="99"/>
    <w:semiHidden/>
    <w:rsid w:val="008D2155"/>
    <w:pPr>
      <w:contextualSpacing/>
    </w:pPr>
  </w:style>
  <w:style w:type="paragraph" w:styleId="ListBullet5">
    <w:name w:val="List Bullet 5"/>
    <w:basedOn w:val="Normal"/>
    <w:uiPriority w:val="99"/>
    <w:semiHidden/>
    <w:rsid w:val="008D2155"/>
    <w:pPr>
      <w:contextualSpacing/>
    </w:pPr>
  </w:style>
  <w:style w:type="paragraph" w:styleId="ListContinue">
    <w:name w:val="List Continue"/>
    <w:basedOn w:val="Normal"/>
    <w:uiPriority w:val="10"/>
    <w:rsid w:val="008D2155"/>
    <w:pPr>
      <w:spacing w:after="60" w:line="260" w:lineRule="atLeast"/>
      <w:ind w:left="425"/>
      <w:jc w:val="left"/>
    </w:pPr>
  </w:style>
  <w:style w:type="paragraph" w:styleId="ListContinue2">
    <w:name w:val="List Continue 2"/>
    <w:basedOn w:val="Normal"/>
    <w:uiPriority w:val="11"/>
    <w:rsid w:val="008D2155"/>
    <w:pPr>
      <w:spacing w:after="60" w:line="260" w:lineRule="atLeast"/>
      <w:ind w:left="709"/>
      <w:jc w:val="left"/>
    </w:pPr>
  </w:style>
  <w:style w:type="paragraph" w:styleId="ListContinue3">
    <w:name w:val="List Continue 3"/>
    <w:basedOn w:val="Normal"/>
    <w:uiPriority w:val="12"/>
    <w:rsid w:val="008D2155"/>
    <w:pPr>
      <w:spacing w:after="60" w:line="260" w:lineRule="atLeast"/>
      <w:ind w:left="992"/>
      <w:jc w:val="left"/>
    </w:pPr>
  </w:style>
  <w:style w:type="paragraph" w:styleId="ListContinue4">
    <w:name w:val="List Continue 4"/>
    <w:basedOn w:val="Normal"/>
    <w:uiPriority w:val="99"/>
    <w:semiHidden/>
    <w:rsid w:val="008D2155"/>
    <w:pPr>
      <w:spacing w:after="120"/>
      <w:ind w:left="1132"/>
      <w:contextualSpacing/>
    </w:pPr>
  </w:style>
  <w:style w:type="paragraph" w:styleId="ListContinue5">
    <w:name w:val="List Continue 5"/>
    <w:basedOn w:val="Normal"/>
    <w:uiPriority w:val="99"/>
    <w:semiHidden/>
    <w:rsid w:val="008D2155"/>
    <w:pPr>
      <w:spacing w:after="120"/>
      <w:ind w:left="1415"/>
      <w:contextualSpacing/>
    </w:pPr>
  </w:style>
  <w:style w:type="paragraph" w:customStyle="1" w:styleId="ListLetter">
    <w:name w:val="List Letter"/>
    <w:basedOn w:val="ListBullet"/>
    <w:uiPriority w:val="9"/>
    <w:rsid w:val="008D2155"/>
    <w:pPr>
      <w:numPr>
        <w:numId w:val="8"/>
      </w:numPr>
    </w:pPr>
  </w:style>
  <w:style w:type="paragraph" w:styleId="ListNumber">
    <w:name w:val="List Number"/>
    <w:basedOn w:val="Normal"/>
    <w:uiPriority w:val="9"/>
    <w:rsid w:val="008D2155"/>
    <w:pPr>
      <w:numPr>
        <w:numId w:val="9"/>
      </w:numPr>
      <w:spacing w:after="60" w:line="260" w:lineRule="atLeast"/>
      <w:jc w:val="left"/>
    </w:pPr>
    <w:rPr>
      <w:szCs w:val="18"/>
    </w:rPr>
  </w:style>
  <w:style w:type="paragraph" w:styleId="ListNumber2">
    <w:name w:val="List Number 2"/>
    <w:basedOn w:val="Normal"/>
    <w:uiPriority w:val="10"/>
    <w:rsid w:val="008D2155"/>
    <w:pPr>
      <w:numPr>
        <w:ilvl w:val="1"/>
        <w:numId w:val="9"/>
      </w:numPr>
      <w:spacing w:after="60" w:line="260" w:lineRule="atLeast"/>
    </w:pPr>
  </w:style>
  <w:style w:type="paragraph" w:styleId="ListNumber3">
    <w:name w:val="List Number 3"/>
    <w:basedOn w:val="Normal"/>
    <w:uiPriority w:val="11"/>
    <w:rsid w:val="008D2155"/>
    <w:pPr>
      <w:numPr>
        <w:ilvl w:val="2"/>
        <w:numId w:val="9"/>
      </w:numPr>
      <w:spacing w:after="60" w:line="260" w:lineRule="atLeast"/>
    </w:pPr>
  </w:style>
  <w:style w:type="paragraph" w:styleId="ListNumber4">
    <w:name w:val="List Number 4"/>
    <w:basedOn w:val="Normal"/>
    <w:uiPriority w:val="99"/>
    <w:semiHidden/>
    <w:unhideWhenUsed/>
    <w:rsid w:val="008D2155"/>
    <w:pPr>
      <w:contextualSpacing/>
    </w:pPr>
  </w:style>
  <w:style w:type="paragraph" w:styleId="ListNumber5">
    <w:name w:val="List Number 5"/>
    <w:basedOn w:val="Normal"/>
    <w:uiPriority w:val="99"/>
    <w:semiHidden/>
    <w:unhideWhenUsed/>
    <w:rsid w:val="008D2155"/>
    <w:pPr>
      <w:contextualSpacing/>
    </w:pPr>
  </w:style>
  <w:style w:type="paragraph" w:styleId="ListParagraph">
    <w:name w:val="List Paragraph"/>
    <w:basedOn w:val="Normal"/>
    <w:uiPriority w:val="34"/>
    <w:semiHidden/>
    <w:rsid w:val="008D2155"/>
    <w:pPr>
      <w:ind w:left="720"/>
      <w:contextualSpacing/>
    </w:pPr>
  </w:style>
  <w:style w:type="paragraph" w:styleId="MacroText">
    <w:name w:val="macro"/>
    <w:link w:val="MacroTextChar"/>
    <w:uiPriority w:val="99"/>
    <w:semiHidden/>
    <w:unhideWhenUsed/>
    <w:rsid w:val="008D2155"/>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D2155"/>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D215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8D2155"/>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8D2155"/>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8D2155"/>
    <w:rPr>
      <w:rFonts w:ascii="Times New Roman" w:hAnsi="Times New Roman"/>
      <w:sz w:val="24"/>
    </w:rPr>
  </w:style>
  <w:style w:type="paragraph" w:styleId="NormalIndent">
    <w:name w:val="Normal Indent"/>
    <w:basedOn w:val="Normal"/>
    <w:uiPriority w:val="99"/>
    <w:semiHidden/>
    <w:rsid w:val="008D2155"/>
    <w:pPr>
      <w:ind w:left="720"/>
    </w:pPr>
  </w:style>
  <w:style w:type="paragraph" w:styleId="NoteHeading">
    <w:name w:val="Note Heading"/>
    <w:basedOn w:val="Normal"/>
    <w:next w:val="Normal"/>
    <w:link w:val="NoteHeadingChar"/>
    <w:uiPriority w:val="99"/>
    <w:semiHidden/>
    <w:rsid w:val="008D2155"/>
    <w:pPr>
      <w:spacing w:after="0" w:line="240" w:lineRule="auto"/>
    </w:pPr>
  </w:style>
  <w:style w:type="character" w:customStyle="1" w:styleId="NoteHeadingChar">
    <w:name w:val="Note Heading Char"/>
    <w:basedOn w:val="DefaultParagraphFont"/>
    <w:link w:val="NoteHeading"/>
    <w:uiPriority w:val="99"/>
    <w:semiHidden/>
    <w:rsid w:val="008D2155"/>
    <w:rPr>
      <w:rFonts w:ascii="Arial" w:eastAsia="Calibri" w:hAnsi="Arial" w:cs="Times New Roman"/>
      <w:sz w:val="20"/>
      <w:szCs w:val="24"/>
    </w:rPr>
  </w:style>
  <w:style w:type="paragraph" w:styleId="PlainText">
    <w:name w:val="Plain Text"/>
    <w:basedOn w:val="Normal"/>
    <w:link w:val="PlainTextChar"/>
    <w:uiPriority w:val="99"/>
    <w:semiHidden/>
    <w:unhideWhenUsed/>
    <w:rsid w:val="008D215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D2155"/>
    <w:rPr>
      <w:rFonts w:ascii="Consolas" w:eastAsia="Calibri" w:hAnsi="Consolas" w:cs="Times New Roman"/>
      <w:sz w:val="21"/>
      <w:szCs w:val="21"/>
    </w:rPr>
  </w:style>
  <w:style w:type="paragraph" w:customStyle="1" w:styleId="Published">
    <w:name w:val="Published"/>
    <w:semiHidden/>
    <w:rsid w:val="008D2155"/>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8D2155"/>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8D2155"/>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8D2155"/>
  </w:style>
  <w:style w:type="character" w:customStyle="1" w:styleId="SalutationChar">
    <w:name w:val="Salutation Char"/>
    <w:basedOn w:val="DefaultParagraphFont"/>
    <w:link w:val="Salutation"/>
    <w:uiPriority w:val="99"/>
    <w:semiHidden/>
    <w:rsid w:val="008D2155"/>
    <w:rPr>
      <w:rFonts w:ascii="Arial" w:eastAsia="Calibri" w:hAnsi="Arial" w:cs="Times New Roman"/>
      <w:sz w:val="20"/>
      <w:szCs w:val="24"/>
    </w:rPr>
  </w:style>
  <w:style w:type="paragraph" w:styleId="Signature">
    <w:name w:val="Signature"/>
    <w:basedOn w:val="Normal"/>
    <w:link w:val="SignatureChar"/>
    <w:uiPriority w:val="99"/>
    <w:semiHidden/>
    <w:unhideWhenUsed/>
    <w:rsid w:val="008D2155"/>
    <w:pPr>
      <w:spacing w:after="0" w:line="240" w:lineRule="auto"/>
      <w:ind w:left="4252"/>
    </w:pPr>
  </w:style>
  <w:style w:type="character" w:customStyle="1" w:styleId="SignatureChar">
    <w:name w:val="Signature Char"/>
    <w:basedOn w:val="DefaultParagraphFont"/>
    <w:link w:val="Signature"/>
    <w:uiPriority w:val="99"/>
    <w:semiHidden/>
    <w:rsid w:val="008D2155"/>
    <w:rPr>
      <w:rFonts w:ascii="Arial" w:eastAsia="Calibri" w:hAnsi="Arial" w:cs="Times New Roman"/>
      <w:sz w:val="20"/>
      <w:szCs w:val="24"/>
    </w:rPr>
  </w:style>
  <w:style w:type="paragraph" w:styleId="Subtitle">
    <w:name w:val="Subtitle"/>
    <w:basedOn w:val="Normal"/>
    <w:next w:val="Normal"/>
    <w:link w:val="SubtitleChar"/>
    <w:semiHidden/>
    <w:rsid w:val="008D2155"/>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8D2155"/>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8D2155"/>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2"/>
    <w:qFormat/>
    <w:rsid w:val="008D2155"/>
    <w:pPr>
      <w:spacing w:before="40" w:after="40" w:line="240" w:lineRule="auto"/>
    </w:pPr>
    <w:rPr>
      <w:sz w:val="16"/>
    </w:rPr>
  </w:style>
  <w:style w:type="paragraph" w:customStyle="1" w:styleId="TableBullet">
    <w:name w:val="Table Bullet"/>
    <w:basedOn w:val="TableText"/>
    <w:uiPriority w:val="3"/>
    <w:qFormat/>
    <w:rsid w:val="008D2155"/>
    <w:pPr>
      <w:numPr>
        <w:numId w:val="10"/>
      </w:numPr>
      <w:contextualSpacing/>
    </w:pPr>
    <w:rPr>
      <w:lang w:eastAsia="en-AU"/>
    </w:rPr>
  </w:style>
  <w:style w:type="paragraph" w:customStyle="1" w:styleId="TableBullet2">
    <w:name w:val="Table Bullet 2"/>
    <w:basedOn w:val="TableBullet"/>
    <w:uiPriority w:val="3"/>
    <w:rsid w:val="008D2155"/>
    <w:pPr>
      <w:numPr>
        <w:ilvl w:val="1"/>
      </w:numPr>
    </w:pPr>
  </w:style>
  <w:style w:type="paragraph" w:customStyle="1" w:styleId="TableBulletContinue">
    <w:name w:val="Table Bullet Continue"/>
    <w:basedOn w:val="TableBullet"/>
    <w:uiPriority w:val="3"/>
    <w:rsid w:val="008D2155"/>
    <w:pPr>
      <w:numPr>
        <w:numId w:val="0"/>
      </w:numPr>
      <w:ind w:left="170"/>
    </w:pPr>
  </w:style>
  <w:style w:type="paragraph" w:customStyle="1" w:styleId="TableBulletContinue2">
    <w:name w:val="Table Bullet Continue 2"/>
    <w:basedOn w:val="TableBullet2"/>
    <w:uiPriority w:val="3"/>
    <w:rsid w:val="008D2155"/>
    <w:pPr>
      <w:numPr>
        <w:numId w:val="0"/>
      </w:numPr>
      <w:ind w:left="340"/>
    </w:pPr>
  </w:style>
  <w:style w:type="paragraph" w:customStyle="1" w:styleId="TableFootnote">
    <w:name w:val="Table Footnote"/>
    <w:basedOn w:val="TableText"/>
    <w:uiPriority w:val="3"/>
    <w:qFormat/>
    <w:rsid w:val="008D2155"/>
    <w:pPr>
      <w:spacing w:after="240"/>
      <w:contextualSpacing/>
    </w:pPr>
    <w:rPr>
      <w:sz w:val="14"/>
    </w:rPr>
  </w:style>
  <w:style w:type="table" w:customStyle="1" w:styleId="TableGridLight1">
    <w:name w:val="Table Grid Light1"/>
    <w:basedOn w:val="TableNormal"/>
    <w:uiPriority w:val="40"/>
    <w:rsid w:val="008D2155"/>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8D2155"/>
    <w:rPr>
      <w:lang w:eastAsia="en-AU"/>
    </w:rPr>
  </w:style>
  <w:style w:type="paragraph" w:customStyle="1" w:styleId="TableNumber">
    <w:name w:val="Table Number"/>
    <w:basedOn w:val="TableText"/>
    <w:uiPriority w:val="3"/>
    <w:qFormat/>
    <w:rsid w:val="008D2155"/>
    <w:pPr>
      <w:contextualSpacing/>
      <w:jc w:val="right"/>
    </w:pPr>
  </w:style>
  <w:style w:type="paragraph" w:styleId="TableofAuthorities">
    <w:name w:val="table of authorities"/>
    <w:basedOn w:val="Normal"/>
    <w:next w:val="Normal"/>
    <w:uiPriority w:val="99"/>
    <w:semiHidden/>
    <w:unhideWhenUsed/>
    <w:rsid w:val="008D2155"/>
    <w:pPr>
      <w:spacing w:after="0"/>
      <w:ind w:left="200" w:hanging="200"/>
    </w:pPr>
  </w:style>
  <w:style w:type="paragraph" w:styleId="TableofFigures">
    <w:name w:val="table of figures"/>
    <w:basedOn w:val="Normal"/>
    <w:next w:val="Normal"/>
    <w:uiPriority w:val="99"/>
    <w:semiHidden/>
    <w:rsid w:val="008D2155"/>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3"/>
    <w:rsid w:val="008D2155"/>
    <w:pPr>
      <w:jc w:val="center"/>
    </w:pPr>
  </w:style>
  <w:style w:type="paragraph" w:customStyle="1" w:styleId="TableTitle">
    <w:name w:val="Table Title"/>
    <w:basedOn w:val="BodyText"/>
    <w:uiPriority w:val="2"/>
    <w:qFormat/>
    <w:rsid w:val="008D2155"/>
    <w:pPr>
      <w:keepNext/>
      <w:spacing w:before="60" w:after="60" w:line="240" w:lineRule="auto"/>
    </w:pPr>
    <w:rPr>
      <w:color w:val="000000"/>
      <w:sz w:val="16"/>
    </w:rPr>
  </w:style>
  <w:style w:type="paragraph" w:styleId="Title">
    <w:name w:val="Title"/>
    <w:basedOn w:val="Normal"/>
    <w:next w:val="Normal"/>
    <w:link w:val="TitleChar"/>
    <w:uiPriority w:val="4"/>
    <w:semiHidden/>
    <w:rsid w:val="008D2155"/>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4"/>
    <w:semiHidden/>
    <w:rsid w:val="008D2155"/>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8D2155"/>
    <w:pPr>
      <w:keepNext/>
      <w:keepLines/>
      <w:spacing w:before="120"/>
      <w:jc w:val="left"/>
    </w:pPr>
    <w:rPr>
      <w:rFonts w:asciiTheme="majorHAnsi" w:hAnsiTheme="majorHAnsi"/>
      <w:caps/>
      <w:color w:val="1E4164" w:themeColor="accent6"/>
      <w:sz w:val="36"/>
    </w:rPr>
  </w:style>
  <w:style w:type="paragraph" w:styleId="TOAHeading">
    <w:name w:val="toa heading"/>
    <w:basedOn w:val="TOCHeading"/>
    <w:next w:val="Normal"/>
    <w:uiPriority w:val="99"/>
    <w:semiHidden/>
    <w:rsid w:val="008D2155"/>
  </w:style>
  <w:style w:type="paragraph" w:styleId="TOC1">
    <w:name w:val="toc 1"/>
    <w:basedOn w:val="Normal"/>
    <w:next w:val="Normal"/>
    <w:uiPriority w:val="39"/>
    <w:rsid w:val="008D2155"/>
    <w:pPr>
      <w:tabs>
        <w:tab w:val="right" w:pos="9180"/>
      </w:tabs>
      <w:spacing w:before="120" w:after="60" w:line="288" w:lineRule="auto"/>
      <w:ind w:left="851" w:right="544" w:hanging="851"/>
      <w:jc w:val="left"/>
    </w:pPr>
    <w:rPr>
      <w:rFonts w:eastAsia="Times New Roman"/>
      <w:b/>
      <w:caps/>
      <w:noProof/>
      <w:color w:val="1E4164" w:themeColor="accent6"/>
      <w:sz w:val="30"/>
    </w:rPr>
  </w:style>
  <w:style w:type="paragraph" w:styleId="TOC2">
    <w:name w:val="toc 2"/>
    <w:basedOn w:val="TOC1"/>
    <w:next w:val="Normal"/>
    <w:uiPriority w:val="39"/>
    <w:rsid w:val="008D2155"/>
    <w:pPr>
      <w:tabs>
        <w:tab w:val="left" w:pos="907"/>
      </w:tabs>
      <w:spacing w:before="0" w:after="120"/>
      <w:ind w:left="907" w:hanging="907"/>
      <w:contextualSpacing/>
    </w:pPr>
    <w:rPr>
      <w:rFonts w:asciiTheme="minorHAnsi" w:eastAsiaTheme="minorEastAsia" w:hAnsiTheme="minorHAnsi" w:cstheme="minorBidi"/>
      <w:b w:val="0"/>
      <w:caps w:val="0"/>
      <w:sz w:val="20"/>
      <w:szCs w:val="22"/>
      <w:lang w:eastAsia="en-AU"/>
    </w:rPr>
  </w:style>
  <w:style w:type="paragraph" w:styleId="TOC3">
    <w:name w:val="toc 3"/>
    <w:next w:val="Normal"/>
    <w:uiPriority w:val="39"/>
    <w:rsid w:val="008D2155"/>
    <w:pPr>
      <w:tabs>
        <w:tab w:val="right" w:pos="9180"/>
      </w:tabs>
      <w:spacing w:before="120" w:after="60" w:line="288" w:lineRule="auto"/>
      <w:ind w:right="567"/>
    </w:pPr>
    <w:rPr>
      <w:rFonts w:ascii="Arial Bold" w:eastAsia="Times New Roman" w:hAnsi="Arial Bold" w:cs="Times New Roman"/>
      <w:b/>
      <w:caps/>
      <w:noProof/>
      <w:color w:val="1E4164" w:themeColor="accent6"/>
      <w:sz w:val="30"/>
    </w:rPr>
  </w:style>
  <w:style w:type="paragraph" w:styleId="TOC4">
    <w:name w:val="toc 4"/>
    <w:basedOn w:val="Normal"/>
    <w:next w:val="Normal"/>
    <w:uiPriority w:val="39"/>
    <w:rsid w:val="008D2155"/>
    <w:pPr>
      <w:tabs>
        <w:tab w:val="right" w:pos="9177"/>
      </w:tabs>
      <w:spacing w:after="120" w:line="288" w:lineRule="auto"/>
      <w:ind w:right="408"/>
      <w:contextualSpacing/>
    </w:pPr>
    <w:rPr>
      <w:noProof/>
      <w:color w:val="1E4164" w:themeColor="accent6"/>
      <w:szCs w:val="18"/>
    </w:rPr>
  </w:style>
  <w:style w:type="paragraph" w:styleId="TOC5">
    <w:name w:val="toc 5"/>
    <w:basedOn w:val="Normal"/>
    <w:next w:val="Normal"/>
    <w:autoRedefine/>
    <w:uiPriority w:val="39"/>
    <w:rsid w:val="008D2155"/>
    <w:pPr>
      <w:tabs>
        <w:tab w:val="left" w:pos="1985"/>
        <w:tab w:val="right" w:pos="9180"/>
      </w:tabs>
      <w:spacing w:before="120" w:after="60" w:line="288" w:lineRule="auto"/>
      <w:ind w:left="1985" w:hanging="1985"/>
      <w:jc w:val="left"/>
    </w:pPr>
    <w:rPr>
      <w:rFonts w:ascii="Arial Bold" w:hAnsi="Arial Bold"/>
      <w:b/>
      <w:caps/>
      <w:noProof/>
      <w:color w:val="1E4164" w:themeColor="accent6"/>
      <w:sz w:val="30"/>
    </w:rPr>
  </w:style>
  <w:style w:type="paragraph" w:styleId="TOC6">
    <w:name w:val="toc 6"/>
    <w:basedOn w:val="Normal"/>
    <w:next w:val="Normal"/>
    <w:autoRedefine/>
    <w:uiPriority w:val="99"/>
    <w:semiHidden/>
    <w:rsid w:val="008D2155"/>
    <w:pPr>
      <w:spacing w:after="100"/>
      <w:ind w:left="1000"/>
    </w:pPr>
  </w:style>
  <w:style w:type="paragraph" w:styleId="TOC7">
    <w:name w:val="toc 7"/>
    <w:basedOn w:val="Normal"/>
    <w:next w:val="Normal"/>
    <w:autoRedefine/>
    <w:uiPriority w:val="99"/>
    <w:semiHidden/>
    <w:rsid w:val="008D2155"/>
    <w:pPr>
      <w:spacing w:after="100"/>
      <w:ind w:left="1200"/>
    </w:pPr>
  </w:style>
  <w:style w:type="paragraph" w:styleId="TOC8">
    <w:name w:val="toc 8"/>
    <w:basedOn w:val="Normal"/>
    <w:next w:val="Normal"/>
    <w:autoRedefine/>
    <w:uiPriority w:val="99"/>
    <w:semiHidden/>
    <w:rsid w:val="008D2155"/>
    <w:pPr>
      <w:spacing w:after="100"/>
      <w:ind w:left="1400"/>
    </w:pPr>
  </w:style>
  <w:style w:type="paragraph" w:styleId="TOC9">
    <w:name w:val="toc 9"/>
    <w:basedOn w:val="Normal"/>
    <w:next w:val="Normal"/>
    <w:autoRedefine/>
    <w:uiPriority w:val="99"/>
    <w:semiHidden/>
    <w:rsid w:val="008D2155"/>
    <w:pPr>
      <w:spacing w:after="100"/>
      <w:ind w:left="1600"/>
    </w:pPr>
  </w:style>
  <w:style w:type="paragraph" w:customStyle="1" w:styleId="ImprintFooter1">
    <w:name w:val="ImprintFooter1"/>
    <w:semiHidden/>
    <w:rsid w:val="008D2155"/>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8D2155"/>
    <w:pPr>
      <w:tabs>
        <w:tab w:val="center" w:pos="2268"/>
        <w:tab w:val="center" w:pos="3828"/>
        <w:tab w:val="center" w:pos="5245"/>
        <w:tab w:val="center" w:pos="7088"/>
        <w:tab w:val="right" w:pos="9185"/>
      </w:tabs>
      <w:spacing w:after="80"/>
      <w:jc w:val="left"/>
    </w:pPr>
    <w:rPr>
      <w:rFonts w:ascii="Tw Cen MT" w:hAnsi="Tw Cen MT"/>
      <w:kern w:val="18"/>
      <w:sz w:val="16"/>
      <w:szCs w:val="19"/>
    </w:rPr>
  </w:style>
  <w:style w:type="paragraph" w:customStyle="1" w:styleId="TableList">
    <w:name w:val="Table List"/>
    <w:uiPriority w:val="3"/>
    <w:semiHidden/>
    <w:rsid w:val="008D2155"/>
    <w:pPr>
      <w:numPr>
        <w:numId w:val="11"/>
      </w:numPr>
      <w:tabs>
        <w:tab w:val="left" w:pos="170"/>
      </w:tabs>
      <w:spacing w:before="40" w:after="40" w:line="240" w:lineRule="auto"/>
    </w:pPr>
    <w:rPr>
      <w:rFonts w:ascii="Arial" w:eastAsia="Calibri" w:hAnsi="Arial" w:cs="Times New Roman"/>
      <w:sz w:val="16"/>
      <w:szCs w:val="24"/>
      <w:lang w:eastAsia="en-AU"/>
    </w:rPr>
  </w:style>
  <w:style w:type="table" w:customStyle="1" w:styleId="AEMOTable">
    <w:name w:val="AEMO Table"/>
    <w:basedOn w:val="TableNormal"/>
    <w:uiPriority w:val="99"/>
    <w:rsid w:val="008D2155"/>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8D2155"/>
    <w:pPr>
      <w:numPr>
        <w:ilvl w:val="1"/>
      </w:numPr>
    </w:pPr>
  </w:style>
  <w:style w:type="paragraph" w:customStyle="1" w:styleId="ListLetter3">
    <w:name w:val="List Letter 3"/>
    <w:basedOn w:val="ListLetter2"/>
    <w:uiPriority w:val="11"/>
    <w:rsid w:val="008D2155"/>
    <w:pPr>
      <w:numPr>
        <w:ilvl w:val="2"/>
      </w:numPr>
    </w:pPr>
  </w:style>
  <w:style w:type="character" w:styleId="CommentReference">
    <w:name w:val="annotation reference"/>
    <w:basedOn w:val="DefaultParagraphFont"/>
    <w:uiPriority w:val="99"/>
    <w:semiHidden/>
    <w:unhideWhenUsed/>
    <w:rsid w:val="00457D9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image" Target="media/image11.jpeg"/><Relationship Id="rId1" Type="http://schemas.openxmlformats.org/officeDocument/2006/relationships/hyperlink" Target="http://www.aemo.com.au/en/About-AEMO/Copyright-Permissions" TargetMode="External"/><Relationship Id="rId4" Type="http://schemas.openxmlformats.org/officeDocument/2006/relationships/hyperlink" Target="mailto:info@aemo.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8.pn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9.jpeg"/><Relationship Id="rId4" Type="http://schemas.openxmlformats.org/officeDocument/2006/relationships/image" Target="media/image7.emf"/></Relationships>
</file>

<file path=word/_rels/head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9.jpeg"/><Relationship Id="rId4" Type="http://schemas.openxmlformats.org/officeDocument/2006/relationships/image" Target="media/image7.emf"/></Relationship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PandC - Power System Operations Incident Report" ma:contentTypeID="0x0101009BE89D58CAF0934CA32A20BCFFD353DC1D030025B733EE59BE4B4F97FB7305571A7BEC" ma:contentTypeVersion="89" ma:contentTypeDescription="System Performance &amp; Commercial - Power System Operations Incident Report" ma:contentTypeScope="" ma:versionID="59c9324143ae115a55ca3326b03204ef">
  <xsd:schema xmlns:xsd="http://www.w3.org/2001/XMLSchema" xmlns:xs="http://www.w3.org/2001/XMLSchema" xmlns:p="http://schemas.microsoft.com/office/2006/metadata/properties" xmlns:ns2="a14523ce-dede-483e-883a-2d83261080bd" xmlns:ns3="f5545da5-3113-4510-83cd-92b1710014fa" targetNamespace="http://schemas.microsoft.com/office/2006/metadata/properties" ma:root="true" ma:fieldsID="3daba4aa91527c08d32da1ab0bf4658f" ns2:_="" ns3:_="">
    <xsd:import namespace="a14523ce-dede-483e-883a-2d83261080bd"/>
    <xsd:import namespace="f5545da5-3113-4510-83cd-92b1710014fa"/>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3:Explanation" minOccurs="0"/>
                <xsd:element ref="ns3:ReviewedBy" minOccurs="0"/>
                <xsd:element ref="ns3:Region" minOccurs="0"/>
                <xsd:element ref="ns3:PrimaryCause" minOccurs="0"/>
                <xsd:element ref="ns3:EventType1" minOccurs="0"/>
                <xsd:element ref="ns3:AffectedRegions" minOccurs="0"/>
                <xsd:element ref="ns3:SecondaryCause" minOccurs="0"/>
                <xsd:element ref="ns3:EventDate" minOccurs="0"/>
                <xsd:element ref="ns3:OwnerAssignedTo"/>
                <xsd:element ref="ns3:FinalDueDate" minOccurs="0"/>
                <xsd:element ref="ns3:Summary" minOccurs="0"/>
                <xsd:element ref="ns3:SecurityImpact"/>
                <xsd:element ref="ns3:LevelOfImpact"/>
                <xsd:element ref="ns3:RelatedIncident" minOccurs="0"/>
                <xsd:element ref="ns3:Reviewable" minOccurs="0"/>
                <xsd:element ref="ns3:CompletionDate" minOccurs="0"/>
                <xsd:element ref="ns3:DraftDueDate" minOccurs="0"/>
                <xsd:element ref="ns3:SMIRK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89c5341e-2050-4e72-a8a9-787ca10ce483}" ma:internalName="TaxCatchAll" ma:showField="CatchAllData"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9c5341e-2050-4e72-a8a9-787ca10ce483}" ma:internalName="TaxCatchAllLabel" ma:readOnly="true" ma:showField="CatchAllDataLabel"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2;#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545da5-3113-4510-83cd-92b1710014fa" elementFormDefault="qualified">
    <xsd:import namespace="http://schemas.microsoft.com/office/2006/documentManagement/types"/>
    <xsd:import namespace="http://schemas.microsoft.com/office/infopath/2007/PartnerControls"/>
    <xsd:element name="Explanation" ma:index="19" nillable="true" ma:displayName="Explanation" ma:description="Description of the events comprising the incident (not an investigation outcome)" ma:internalName="Explanation" ma:readOnly="true">
      <xsd:simpleType>
        <xsd:restriction base="dms:Note">
          <xsd:maxLength value="255"/>
        </xsd:restriction>
      </xsd:simpleType>
    </xsd:element>
    <xsd:element name="ReviewedBy" ma:index="20" nillable="true" ma:displayName="Reviewed By" ma:list="UserInfo" ma:SharePointGroup="0" ma:internalName="Reviewed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gion" ma:index="21" nillable="true" ma:displayName="Initiating Region" ma:list="{a6a8cd83-5b30-40cb-b7fb-1c9573d863ec}" ma:internalName="Region" ma:readOnly="true" ma:showField="Title" ma:web="f5545da5-3113-4510-83cd-92b1710014fa">
      <xsd:simpleType>
        <xsd:restriction base="dms:Lookup"/>
      </xsd:simpleType>
    </xsd:element>
    <xsd:element name="PrimaryCause" ma:index="22" nillable="true" ma:displayName="Primary Cause" ma:list="{987f19e4-a29e-479c-9f7a-020fe351e85b}" ma:internalName="PrimaryCause" ma:readOnly="true" ma:showField="Title" ma:web="f5545da5-3113-4510-83cd-92b1710014fa">
      <xsd:simpleType>
        <xsd:restriction base="dms:Lookup"/>
      </xsd:simpleType>
    </xsd:element>
    <xsd:element name="EventType1" ma:index="23" nillable="true" ma:displayName="Event Type" ma:list="{69230978-d04f-429f-8457-2ccba5582494}" ma:internalName="EventType1" ma:readOnly="true" ma:showField="Title" ma:web="f5545da5-3113-4510-83cd-92b1710014fa">
      <xsd:simpleType>
        <xsd:restriction base="dms:Lookup"/>
      </xsd:simpleType>
    </xsd:element>
    <xsd:element name="AffectedRegions" ma:index="24" nillable="true" ma:displayName="Affected Regions" ma:list="{a6a8cd83-5b30-40cb-b7fb-1c9573d863ec}" ma:internalName="AffectedRegions" ma:readOnly="true" ma:showField="Title" ma:web="f5545da5-3113-4510-83cd-92b1710014fa">
      <xsd:complexType>
        <xsd:complexContent>
          <xsd:extension base="dms:MultiChoiceLookup">
            <xsd:sequence>
              <xsd:element name="Value" type="dms:Lookup" maxOccurs="unbounded" minOccurs="0" nillable="true"/>
            </xsd:sequence>
          </xsd:extension>
        </xsd:complexContent>
      </xsd:complexType>
    </xsd:element>
    <xsd:element name="SecondaryCause" ma:index="25" nillable="true" ma:displayName="Secondary Cause" ma:list="{987f19e4-a29e-479c-9f7a-020fe351e85b}" ma:internalName="SecondaryCause" ma:readOnly="true" ma:showField="Title" ma:web="f5545da5-3113-4510-83cd-92b1710014fa">
      <xsd:simpleType>
        <xsd:restriction base="dms:Lookup"/>
      </xsd:simpleType>
    </xsd:element>
    <xsd:element name="EventDate" ma:index="26" nillable="true" ma:displayName="Event Date" ma:default="[today]" ma:format="DateTime" ma:internalName="EventDate" ma:readOnly="true">
      <xsd:simpleType>
        <xsd:restriction base="dms:DateTime"/>
      </xsd:simpleType>
    </xsd:element>
    <xsd:element name="OwnerAssignedTo" ma:index="27" ma:displayName="Owner / Assigned To" ma:description="Report Author" ma:list="UserInfo" ma:SharePointGroup="0" ma:internalName="OwnerAssignedT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inalDueDate" ma:index="28" nillable="true" ma:displayName="Final Due Date" ma:description="Normally the Event date  + 40 Days.&#10;Calculated when the Report is first checked in." ma:format="DateOnly" ma:internalName="FinalDueDate" ma:readOnly="false">
      <xsd:simpleType>
        <xsd:restriction base="dms:DateTime"/>
      </xsd:simpleType>
    </xsd:element>
    <xsd:element name="Summary" ma:index="29" nillable="true" ma:displayName="Summary" ma:description="Summarises the Content of the Report&#10;e.g. Executive Summary" ma:internalName="Summary" ma:readOnly="false">
      <xsd:simpleType>
        <xsd:restriction base="dms:Note">
          <xsd:maxLength value="255"/>
        </xsd:restriction>
      </xsd:simpleType>
    </xsd:element>
    <xsd:element name="SecurityImpact" ma:index="30" ma:displayName="Security Impact" ma:default="Nil (Secure)" ma:format="Dropdown" ma:internalName="SecurityImpact" ma:readOnly="false">
      <xsd:simpleType>
        <xsd:restriction base="dms:Choice">
          <xsd:enumeration value="Nil (Secure)"/>
          <xsd:enumeration value="PSNSC (Not Secure &gt; 30 min)"/>
          <xsd:enumeration value="PSNST (Not Satisfactory &gt; 5 min)"/>
        </xsd:restriction>
      </xsd:simpleType>
    </xsd:element>
    <xsd:element name="LevelOfImpact" ma:index="31" ma:displayName="Level Of Impact" ma:description="Nil - No loss of load or generation&#10;Not Significant -   Loss of load or Generation less than 50MW&#10;Significant - Loss of load or generation exceeding 50MW but less than 250MW &#10;Very Significant - Loss of load or generation exceeding 250MW" ma:list="{d8d019c1-c4f4-44a1-a7ed-f16f9a8b64b3}" ma:internalName="LevelOfImpact0" ma:readOnly="false" ma:showField="Title" ma:web="f5545da5-3113-4510-83cd-92b1710014fa">
      <xsd:simpleType>
        <xsd:restriction base="dms:Lookup"/>
      </xsd:simpleType>
    </xsd:element>
    <xsd:element name="RelatedIncident" ma:index="32" nillable="true" ma:displayName="Related Incident" ma:description="The incident for this report. (Filled in automatically when the document is first checked in)" ma:list="{98f2bf81-9565-4fe1-950a-54bec911064a}" ma:internalName="RelatedIncident" ma:readOnly="false" ma:showField="Title" ma:web="f5545da5-3113-4510-83cd-92b1710014fa">
      <xsd:simpleType>
        <xsd:restriction base="dms:Lookup"/>
      </xsd:simpleType>
    </xsd:element>
    <xsd:element name="Reviewable" ma:index="33" nillable="true" ma:displayName="Reviewable" ma:format="Dropdown" ma:hidden="true" ma:indexed="true" ma:internalName="Reviewable" ma:readOnly="false">
      <xsd:simpleType>
        <xsd:restriction base="dms:Choice">
          <xsd:enumeration value="Yes"/>
          <xsd:enumeration value="No"/>
        </xsd:restriction>
      </xsd:simpleType>
    </xsd:element>
    <xsd:element name="CompletionDate" ma:index="34" nillable="true" ma:displayName="Completion Date" ma:description="Normally Event Date + 50 days&#10;Manual Entry - Management Approved for Publication" ma:format="DateOnly" ma:internalName="CompletionDate" ma:readOnly="false">
      <xsd:simpleType>
        <xsd:restriction base="dms:DateTime"/>
      </xsd:simpleType>
    </xsd:element>
    <xsd:element name="DraftDueDate" ma:index="35" nillable="true" ma:displayName="Draft Due Date" ma:description="Normally the Event date  + 32 Days.&#10;Calculated when the Report is first checked in. This is the date for the internal review before external comment is sought." ma:format="DateOnly" ma:internalName="DraftDueDate" ma:readOnly="false">
      <xsd:simpleType>
        <xsd:restriction base="dms:DateTime"/>
      </xsd:simpleType>
    </xsd:element>
    <xsd:element name="SMIRKStatus" ma:index="36" ma:displayName="SMIRK Status" ma:list="{54293063-b67c-492b-acd9-a55c9425e7fa}" ma:internalName="SMIRKStatus" ma:readOnly="false" ma:showField="Title" ma:web="f5545da5-3113-4510-83cd-92b1710014f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evelOfImpact xmlns="f5545da5-3113-4510-83cd-92b1710014fa">1</LevelOfImpact>
    <AEMODescription xmlns="a14523ce-dede-483e-883a-2d83261080bd" xsi:nil="true"/>
    <RelatedIncident xmlns="f5545da5-3113-4510-83cd-92b1710014fa">1625</RelatedIncident>
    <OwnerAssignedTo xmlns="f5545da5-3113-4510-83cd-92b1710014fa">
      <UserInfo>
        <DisplayName>i:0#.w|aemo\zlu</DisplayName>
        <AccountId>580</AccountId>
        <AccountType/>
      </UserInfo>
    </OwnerAssignedTo>
    <FinalDueDate xmlns="f5545da5-3113-4510-83cd-92b1710014fa">2015-07-02T17:30:00+00:00</FinalDueDate>
    <AEMOCustodian xmlns="a14523ce-dede-483e-883a-2d83261080bd">
      <UserInfo>
        <DisplayName>Peter Biddle</DisplayName>
        <AccountId>20</AccountId>
        <AccountType/>
      </UserInfo>
    </AEMOCustodian>
    <_dlc_DocId xmlns="a14523ce-dede-483e-883a-2d83261080bd">APPLICATIONS-139-1735</_dlc_DocId>
    <SMIRKStatus xmlns="f5545da5-3113-4510-83cd-92b1710014fa">3</SMIRKStatus>
    <Summary xmlns="f5545da5-3113-4510-83cd-92b1710014fa" xsi:nil="true"/>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TaxCatchAll xmlns="a14523ce-dede-483e-883a-2d83261080bd">
      <Value>2</Value>
    </TaxCatchAll>
    <_dlc_DocIdUrl xmlns="a14523ce-dede-483e-883a-2d83261080bd">
      <Url>http://sharedocs/app/smirk2/_layouts/15/DocIdRedir.aspx?ID=APPLICATIONS-139-1735</Url>
      <Description>APPLICATIONS-139-1735</Description>
    </_dlc_DocIdUrl>
    <AEMOKeywordsTaxHTField0 xmlns="a14523ce-dede-483e-883a-2d83261080bd">
      <Terms xmlns="http://schemas.microsoft.com/office/infopath/2007/PartnerControls"/>
    </AEMOKeywordsTaxHTField0>
    <CompletionDate xmlns="f5545da5-3113-4510-83cd-92b1710014fa" xsi:nil="true"/>
    <ReviewedBy xmlns="f5545da5-3113-4510-83cd-92b1710014fa">
      <UserInfo>
        <DisplayName/>
        <AccountId xsi:nil="true"/>
        <AccountType/>
      </UserInfo>
    </ReviewedBy>
    <Explanation xmlns="f5545da5-3113-4510-83cd-92b1710014fa">At 0329 hrs the following Lines tripped automatically ;
•Dederang - Glenrowan No 3 220kV Line 
•Glenrowan - Sheparton No 3 220kV Line 
•Dederang - Glenrowan No 1 220kV Line 
</Explanation>
    <DraftDueDate xmlns="f5545da5-3113-4510-83cd-92b1710014fa">2015-06-20T17:30:00+00:00</DraftDueDate>
    <SecurityImpact xmlns="f5545da5-3113-4510-83cd-92b1710014fa">Nil (Secure)</SecurityImpact>
    <Reviewable xmlns="f5545da5-3113-4510-83cd-92b1710014fa">Yes</Reviewable>
    <Region xmlns="f5545da5-3113-4510-83cd-92b1710014fa">2</Region>
    <EventDate xmlns="f5545da5-3113-4510-83cd-92b1710014fa">2015-04-24T17:30:00+00:00</EventDate>
    <SecondaryCause xmlns="f5545da5-3113-4510-83cd-92b1710014fa">8</SecondaryCause>
    <EventType1 xmlns="f5545da5-3113-4510-83cd-92b1710014fa">7</EventType1>
    <PrimaryCause xmlns="f5545da5-3113-4510-83cd-92b1710014fa">8</PrimaryCause>
    <AffectedRegions xmlns="f5545da5-3113-4510-83cd-92b1710014fa">
      <Value>7</Value>
      <Value>2</Value>
    </AffectedRegions>
  </documentManagement>
</p:properties>
</file>

<file path=customXml/item6.xml><?xml version="1.0" encoding="utf-8"?>
<?mso-contentType ?>
<SharedContentType xmlns="Microsoft.SharePoint.Taxonomy.ContentTypeSync" SourceId="409ac0fb-07cb-4169-8a26-def2760b5502" ContentTypeId="0x0101009BE89D58CAF0934CA32A20BCFFD353DC"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6E74F-BC1B-4A6E-B1FD-65BFF6DE0BF0}">
  <ds:schemaRefs>
    <ds:schemaRef ds:uri="http://schemas.microsoft.com/sharepoint/v3/contenttype/forms"/>
  </ds:schemaRefs>
</ds:datastoreItem>
</file>

<file path=customXml/itemProps2.xml><?xml version="1.0" encoding="utf-8"?>
<ds:datastoreItem xmlns:ds="http://schemas.openxmlformats.org/officeDocument/2006/customXml" ds:itemID="{094AAC1E-9B05-4318-828D-68A777F12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f5545da5-3113-4510-83cd-92b171001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B7531A-B8E6-40F0-A10A-16B955ECFD0C}">
  <ds:schemaRefs>
    <ds:schemaRef ds:uri="http://schemas.microsoft.com/office/2006/metadata/customXsn"/>
  </ds:schemaRefs>
</ds:datastoreItem>
</file>

<file path=customXml/itemProps4.xml><?xml version="1.0" encoding="utf-8"?>
<ds:datastoreItem xmlns:ds="http://schemas.openxmlformats.org/officeDocument/2006/customXml" ds:itemID="{0F6B2AB7-EBAF-4CC1-842C-CEC614F177BA}">
  <ds:schemaRefs>
    <ds:schemaRef ds:uri="http://schemas.microsoft.com/sharepoint/events"/>
  </ds:schemaRefs>
</ds:datastoreItem>
</file>

<file path=customXml/itemProps5.xml><?xml version="1.0" encoding="utf-8"?>
<ds:datastoreItem xmlns:ds="http://schemas.openxmlformats.org/officeDocument/2006/customXml" ds:itemID="{C6C86CD6-BCBB-4FB5-B576-A20F4DED2A25}">
  <ds:schemaRefs>
    <ds:schemaRef ds:uri="http://purl.org/dc/dcmitype/"/>
    <ds:schemaRef ds:uri="http://schemas.microsoft.com/office/infopath/2007/PartnerControls"/>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 ds:uri="f5545da5-3113-4510-83cd-92b1710014fa"/>
    <ds:schemaRef ds:uri="http://schemas.microsoft.com/office/2006/metadata/properties"/>
    <ds:schemaRef ds:uri="a14523ce-dede-483e-883a-2d83261080bd"/>
  </ds:schemaRefs>
</ds:datastoreItem>
</file>

<file path=customXml/itemProps6.xml><?xml version="1.0" encoding="utf-8"?>
<ds:datastoreItem xmlns:ds="http://schemas.openxmlformats.org/officeDocument/2006/customXml" ds:itemID="{8C5BA146-8184-4C55-B0A5-AC5660399F83}">
  <ds:schemaRefs>
    <ds:schemaRef ds:uri="Microsoft.SharePoint.Taxonomy.ContentTypeSync"/>
  </ds:schemaRefs>
</ds:datastoreItem>
</file>

<file path=customXml/itemProps7.xml><?xml version="1.0" encoding="utf-8"?>
<ds:datastoreItem xmlns:ds="http://schemas.openxmlformats.org/officeDocument/2006/customXml" ds:itemID="{D239843F-506B-415A-8BB7-7D793C471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1719</Words>
  <Characters>9802</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Lu</dc:creator>
  <cp:keywords/>
  <dc:description/>
  <cp:lastModifiedBy>Felicity Bodger</cp:lastModifiedBy>
  <cp:revision>2</cp:revision>
  <cp:lastPrinted>2014-09-04T03:47:00Z</cp:lastPrinted>
  <dcterms:created xsi:type="dcterms:W3CDTF">2016-08-05T02:33:00Z</dcterms:created>
  <dcterms:modified xsi:type="dcterms:W3CDTF">2016-08-05T02:33:00Z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EMODocumentType">
    <vt:lpwstr>2;#Operational Record|859762f2-4462-42eb-9744-c955c7e2c540</vt:lpwstr>
  </property>
  <property fmtid="{D5CDD505-2E9C-101B-9397-08002B2CF9AE}" pid="3" name="ContentTypeId">
    <vt:lpwstr>0x0101009BE89D58CAF0934CA32A20BCFFD353DC1D030025B733EE59BE4B4F97FB7305571A7BEC</vt:lpwstr>
  </property>
  <property fmtid="{D5CDD505-2E9C-101B-9397-08002B2CF9AE}" pid="4" name="MOEffect">
    <vt:lpwstr/>
  </property>
  <property fmtid="{D5CDD505-2E9C-101B-9397-08002B2CF9AE}" pid="5" name="AEMOKeywords">
    <vt:lpwstr/>
  </property>
  <property fmtid="{D5CDD505-2E9C-101B-9397-08002B2CF9AE}" pid="6" name="_dlc_DocIdItemGuid">
    <vt:lpwstr>3e5003ce-dd57-4895-82d6-a7b254497bdc</vt:lpwstr>
  </property>
</Properties>
</file>