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11E97B19" w:rsidR="00CF4732" w:rsidRDefault="00374CF4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Estimated Price Methodology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0F583DA8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20CF44BE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0929B2">
              <w:rPr>
                <w:lang w:eastAsia="en-AU"/>
              </w:rPr>
              <w:t>Pricing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3268B6F4" w:rsidR="00E7436F" w:rsidRDefault="00060A79" w:rsidP="00B30FEB">
            <w:pPr>
              <w:pStyle w:val="BodyText"/>
              <w:rPr>
                <w:lang w:eastAsia="en-AU"/>
              </w:rPr>
            </w:pPr>
            <w:hyperlink r:id="rId14" w:history="1">
              <w:r w:rsidR="001A73CE" w:rsidRPr="00DA0605">
                <w:rPr>
                  <w:rStyle w:val="Hyperlink"/>
                  <w:rFonts w:ascii="Arial" w:hAnsi="Arial"/>
                  <w:lang w:eastAsia="en-AU"/>
                </w:rPr>
                <w:t>http://www.aemo.com.au/-/media/Files/Electricity/NEM/Data/MMS/2017/Estimated-Price-Methodology-Suspension-NER-3-14-5.pdf</w:t>
              </w:r>
            </w:hyperlink>
            <w:r w:rsidR="001A73CE"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13F1B7FE" w:rsidR="00CF4732" w:rsidRDefault="001813F3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Specifies </w:t>
            </w:r>
            <w:r w:rsidR="000929B2">
              <w:rPr>
                <w:lang w:eastAsia="en-AU"/>
              </w:rPr>
              <w:t xml:space="preserve">how AEMO will set prices </w:t>
            </w:r>
            <w:r w:rsidR="001A73CE">
              <w:rPr>
                <w:lang w:eastAsia="en-AU"/>
              </w:rPr>
              <w:t>during a market suspension if it is not possible to use central dispatch.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00B1E347" w:rsidR="00DE32D0" w:rsidRDefault="00A649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39134ECC" w:rsidR="00CF4732" w:rsidRDefault="001A73C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 to the Market Suspension Pricing Schedule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6A9E4140" w14:textId="4B4B956C" w:rsidR="006C7E0E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AEMO is currently consulting on the </w:t>
            </w:r>
            <w:r w:rsidR="001A73CE">
              <w:rPr>
                <w:lang w:eastAsia="en-AU"/>
              </w:rPr>
              <w:t>Estimated Price</w:t>
            </w:r>
            <w:r>
              <w:rPr>
                <w:lang w:eastAsia="en-AU"/>
              </w:rPr>
              <w:t xml:space="preserve"> Methodology </w:t>
            </w:r>
            <w:r w:rsidR="001A73CE">
              <w:rPr>
                <w:lang w:eastAsia="en-AU"/>
              </w:rPr>
              <w:t xml:space="preserve">(market suspension pricing schedules) </w:t>
            </w:r>
            <w:r>
              <w:rPr>
                <w:lang w:eastAsia="en-AU"/>
              </w:rPr>
              <w:t xml:space="preserve">independent of five-minute settlement. Any changes to the </w:t>
            </w:r>
            <w:r w:rsidR="001A73CE">
              <w:rPr>
                <w:lang w:eastAsia="en-AU"/>
              </w:rPr>
              <w:t>Estimated Price</w:t>
            </w:r>
            <w:r>
              <w:rPr>
                <w:lang w:eastAsia="en-AU"/>
              </w:rPr>
              <w:t xml:space="preserve"> Methodology will be consistent with the planned shift to five-minute settlement.</w:t>
            </w:r>
          </w:p>
          <w:p w14:paraId="2B17C4A8" w14:textId="679C62DB" w:rsidR="007955B2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Consultation details are available at </w:t>
            </w:r>
            <w:hyperlink r:id="rId15" w:history="1">
              <w:r w:rsidR="001A73CE" w:rsidRPr="00DA0605">
                <w:rPr>
                  <w:rStyle w:val="Hyperlink"/>
                  <w:rFonts w:ascii="Arial" w:hAnsi="Arial"/>
                  <w:lang w:eastAsia="en-AU"/>
                </w:rPr>
                <w:t>http://www.aemo.com.au/Stakeholder-Consultation/Consultations/Market-Suspension-Pricing-Consultation?Convenor=AEMO%20NEM</w:t>
              </w:r>
            </w:hyperlink>
            <w:r w:rsidR="001A73CE">
              <w:rPr>
                <w:lang w:eastAsia="en-AU"/>
              </w:rPr>
              <w:t>.</w:t>
            </w:r>
          </w:p>
          <w:p w14:paraId="598FC110" w14:textId="512697B0" w:rsidR="006C7E0E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probable end date of the consultation is October 2018.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AF86F4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244E55EA" w:rsidR="00F73AEA" w:rsidRDefault="0054798A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The consultation </w:t>
            </w:r>
            <w:r w:rsidR="001A73CE">
              <w:rPr>
                <w:lang w:eastAsia="en-AU"/>
              </w:rPr>
              <w:t>is exploring whether</w:t>
            </w:r>
            <w:r>
              <w:rPr>
                <w:lang w:eastAsia="en-AU"/>
              </w:rPr>
              <w:t xml:space="preserve"> the</w:t>
            </w:r>
            <w:r w:rsidR="001A73CE">
              <w:rPr>
                <w:lang w:eastAsia="en-AU"/>
              </w:rPr>
              <w:t xml:space="preserve"> averaging horizon, averaging resolution, day treatment, outlier treatment and publication frequency of the current</w:t>
            </w:r>
            <w:r>
              <w:rPr>
                <w:lang w:eastAsia="en-AU"/>
              </w:rPr>
              <w:t xml:space="preserve"> </w:t>
            </w:r>
            <w:r w:rsidR="001A73CE">
              <w:rPr>
                <w:lang w:eastAsia="en-AU"/>
              </w:rPr>
              <w:t>Estimated Price</w:t>
            </w:r>
            <w:r>
              <w:rPr>
                <w:lang w:eastAsia="en-AU"/>
              </w:rPr>
              <w:t xml:space="preserve"> Methodology </w:t>
            </w:r>
            <w:r w:rsidR="00135256">
              <w:rPr>
                <w:lang w:eastAsia="en-AU"/>
              </w:rPr>
              <w:t>should be changed</w:t>
            </w:r>
            <w:r w:rsidR="001A73CE">
              <w:rPr>
                <w:lang w:eastAsia="en-AU"/>
              </w:rPr>
              <w:t>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5AE08A79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1"/>
  </w:num>
  <w:num w:numId="20">
    <w:abstractNumId w:val="6"/>
  </w:num>
  <w:num w:numId="21">
    <w:abstractNumId w:val="6"/>
  </w:num>
  <w:num w:numId="22">
    <w:abstractNumId w:val="6"/>
  </w:num>
  <w:num w:numId="23">
    <w:abstractNumId w:val="14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5"/>
  </w:num>
  <w:num w:numId="34">
    <w:abstractNumId w:val="15"/>
  </w:num>
  <w:num w:numId="35">
    <w:abstractNumId w:val="0"/>
  </w:num>
  <w:num w:numId="36">
    <w:abstractNumId w:val="13"/>
  </w:num>
  <w:num w:numId="37">
    <w:abstractNumId w:val="2"/>
  </w:num>
  <w:num w:numId="38">
    <w:abstractNumId w:val="10"/>
  </w:num>
  <w:num w:numId="39">
    <w:abstractNumId w:val="12"/>
  </w:num>
  <w:num w:numId="40">
    <w:abstractNumId w:val="16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60A79"/>
    <w:rsid w:val="00075378"/>
    <w:rsid w:val="00086C68"/>
    <w:rsid w:val="000929B2"/>
    <w:rsid w:val="00094297"/>
    <w:rsid w:val="00094619"/>
    <w:rsid w:val="000D761B"/>
    <w:rsid w:val="000E4BD3"/>
    <w:rsid w:val="000E4F2C"/>
    <w:rsid w:val="000F03C7"/>
    <w:rsid w:val="000F63FA"/>
    <w:rsid w:val="0010487D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50648"/>
    <w:rsid w:val="00A55039"/>
    <w:rsid w:val="00A6495E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Stakeholder-Consultation/Consultations/Market-Suspension-Pricing-Consultation?Convenor=AEMO%20NE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Data/MMS/2017/Estimated-Price-Methodology-Suspension-NER-3-14-5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PROJECT-107690352-942</_dlc_DocId>
    <_dlc_DocIdUrl xmlns="a14523ce-dede-483e-883a-2d83261080bd">
      <Url>http://sharedocs/projects/5ms/_layouts/15/DocIdRedir.aspx?ID=PROJECT-107690352-942</Url>
      <Description>PROJECT-107690352-942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6E70F0-60A9-4F39-86E0-48785AA9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2018-12-20T05:06:00Z</dcterms:created>
  <dcterms:modified xsi:type="dcterms:W3CDTF">2018-12-20T05:06:00Z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3537c4e1-398f-4fa2-b575-9688cf6e62c1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