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Pr="00E665FD" w:rsidRDefault="00387986">
      <w:bookmarkStart w:id="0" w:name="_GoBack"/>
      <w:bookmarkEnd w:id="0"/>
    </w:p>
    <w:p w14:paraId="4B86E8B4" w14:textId="06AE9711" w:rsidR="00D17033" w:rsidRPr="00E665FD" w:rsidRDefault="00005334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</w:rPr>
      </w:pPr>
      <w:r w:rsidRPr="00E665FD">
        <w:rPr>
          <w:rFonts w:ascii="Arial" w:eastAsia="Times New Roman" w:hAnsi="Arial" w:cs="Times New Roman"/>
          <w:b/>
          <w:sz w:val="28"/>
          <w:szCs w:val="28"/>
        </w:rPr>
        <w:t>IIR</w:t>
      </w:r>
      <w:r w:rsidR="00D17033" w:rsidRPr="00E665FD">
        <w:rPr>
          <w:rFonts w:ascii="Arial" w:eastAsia="Times New Roman" w:hAnsi="Arial" w:cs="Times New Roman"/>
          <w:b/>
          <w:sz w:val="28"/>
          <w:szCs w:val="28"/>
        </w:rPr>
        <w:t xml:space="preserve"> Response Template</w:t>
      </w:r>
      <w:r w:rsidR="001B4062" w:rsidRPr="00E665FD">
        <w:rPr>
          <w:rFonts w:ascii="Arial" w:eastAsia="Times New Roman" w:hAnsi="Arial" w:cs="Times New Roman"/>
          <w:b/>
          <w:sz w:val="28"/>
          <w:szCs w:val="28"/>
        </w:rPr>
        <w:t xml:space="preserve"> for IN0</w:t>
      </w:r>
      <w:r w:rsidR="001E0DF5" w:rsidRPr="00E665FD">
        <w:rPr>
          <w:rFonts w:ascii="Arial" w:eastAsia="Times New Roman" w:hAnsi="Arial" w:cs="Times New Roman"/>
          <w:b/>
          <w:sz w:val="28"/>
          <w:szCs w:val="28"/>
        </w:rPr>
        <w:t>3</w:t>
      </w:r>
      <w:r w:rsidR="00E665FD" w:rsidRPr="00E665FD">
        <w:rPr>
          <w:rFonts w:ascii="Arial" w:eastAsia="Times New Roman" w:hAnsi="Arial" w:cs="Times New Roman"/>
          <w:b/>
          <w:sz w:val="28"/>
          <w:szCs w:val="28"/>
        </w:rPr>
        <w:t>9</w:t>
      </w:r>
      <w:r w:rsidR="00C171F3" w:rsidRPr="00E665FD">
        <w:rPr>
          <w:rFonts w:ascii="Arial" w:eastAsia="Times New Roman" w:hAnsi="Arial" w:cs="Times New Roman"/>
          <w:b/>
          <w:sz w:val="28"/>
          <w:szCs w:val="28"/>
        </w:rPr>
        <w:t>/</w:t>
      </w:r>
      <w:r w:rsidR="001B4062" w:rsidRPr="00E665FD">
        <w:rPr>
          <w:rFonts w:ascii="Arial" w:eastAsia="Times New Roman" w:hAnsi="Arial" w:cs="Times New Roman"/>
          <w:b/>
          <w:sz w:val="28"/>
          <w:szCs w:val="28"/>
        </w:rPr>
        <w:t>1</w:t>
      </w:r>
      <w:r w:rsidR="00C171F3" w:rsidRPr="00E665FD">
        <w:rPr>
          <w:rFonts w:ascii="Arial" w:eastAsia="Times New Roman" w:hAnsi="Arial" w:cs="Times New Roman"/>
          <w:b/>
          <w:sz w:val="28"/>
          <w:szCs w:val="28"/>
        </w:rPr>
        <w:t>6</w:t>
      </w:r>
      <w:r w:rsidR="00CF6D36" w:rsidRPr="00E665FD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E665FD" w:rsidRPr="00E665FD">
        <w:rPr>
          <w:rFonts w:ascii="Arial" w:eastAsia="Times New Roman" w:hAnsi="Arial" w:cs="Times New Roman"/>
          <w:b/>
          <w:sz w:val="28"/>
          <w:szCs w:val="28"/>
        </w:rPr>
        <w:t>Harmonisation of T900 Password Protection</w:t>
      </w:r>
      <w:r w:rsidR="00C171F3" w:rsidRPr="00E665FD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CF6D36" w:rsidRPr="00E665FD">
        <w:rPr>
          <w:rFonts w:ascii="Arial" w:eastAsia="Times New Roman" w:hAnsi="Arial" w:cs="Times New Roman"/>
          <w:b/>
          <w:sz w:val="28"/>
          <w:szCs w:val="28"/>
        </w:rPr>
        <w:t xml:space="preserve">consultation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E665FD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E665FD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E665FD">
              <w:rPr>
                <w:rFonts w:ascii="Arial" w:eastAsia="Times New Roman" w:hAnsi="Arial" w:cs="Times New Roman"/>
                <w:szCs w:val="20"/>
              </w:rPr>
              <w:t xml:space="preserve">Review comments submitted by: </w:t>
            </w:r>
            <w:r w:rsidRPr="00E665FD">
              <w:rPr>
                <w:rFonts w:ascii="Arial" w:eastAsia="Times New Roman" w:hAnsi="Arial" w:cs="Times New Roman"/>
                <w:i/>
                <w:szCs w:val="20"/>
                <w:highlight w:val="yellow"/>
              </w:rPr>
              <w:t>&lt;insert company name&gt;</w:t>
            </w:r>
          </w:p>
          <w:p w14:paraId="6177E811" w14:textId="77777777" w:rsidR="00D17033" w:rsidRPr="00E665FD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E665FD">
              <w:rPr>
                <w:rFonts w:ascii="Arial" w:eastAsia="Times New Roman" w:hAnsi="Arial" w:cs="Times New Roman"/>
                <w:szCs w:val="20"/>
              </w:rPr>
              <w:t xml:space="preserve">Contact Person: </w:t>
            </w:r>
            <w:r w:rsidRPr="00E665FD">
              <w:rPr>
                <w:rFonts w:ascii="Arial" w:eastAsia="Times New Roman" w:hAnsi="Arial" w:cs="Times New Roman"/>
                <w:i/>
                <w:szCs w:val="20"/>
                <w:highlight w:val="yellow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E665FD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E665FD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E665FD">
              <w:rPr>
                <w:rFonts w:ascii="Arial" w:eastAsia="Times New Roman" w:hAnsi="Arial" w:cs="Times New Roman"/>
                <w:szCs w:val="20"/>
              </w:rPr>
              <w:t xml:space="preserve">Date: </w:t>
            </w:r>
            <w:r w:rsidRPr="00E665FD">
              <w:rPr>
                <w:rFonts w:ascii="Arial" w:eastAsia="Times New Roman" w:hAnsi="Arial" w:cs="Times New Roman"/>
                <w:i/>
                <w:szCs w:val="20"/>
                <w:highlight w:val="yellow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E665FD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61B3B429" w14:textId="77777777" w:rsidR="00D17033" w:rsidRPr="00E665FD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E665FD">
        <w:rPr>
          <w:rFonts w:ascii="Arial" w:eastAsia="Times New Roman" w:hAnsi="Arial" w:cs="Times New Roman"/>
          <w:szCs w:val="20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3969"/>
        <w:gridCol w:w="3623"/>
        <w:gridCol w:w="1134"/>
        <w:gridCol w:w="3436"/>
      </w:tblGrid>
      <w:tr w:rsidR="00D17033" w:rsidRPr="00E665FD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</w:rPr>
            </w:pPr>
            <w:r w:rsidRPr="00E665FD">
              <w:rPr>
                <w:rFonts w:ascii="Arial" w:eastAsia="Times New Roman" w:hAnsi="Arial" w:cs="Times New Roman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D17033" w:rsidRPr="00E665FD" w14:paraId="71E6C601" w14:textId="77777777" w:rsidTr="00C171F3">
        <w:trPr>
          <w:tblHeader/>
        </w:trPr>
        <w:tc>
          <w:tcPr>
            <w:tcW w:w="1163" w:type="dxa"/>
          </w:tcPr>
          <w:p w14:paraId="5FC8B36F" w14:textId="352456E4" w:rsidR="00D17033" w:rsidRPr="00E665FD" w:rsidRDefault="00005334" w:rsidP="00C171F3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E665FD">
              <w:rPr>
                <w:rFonts w:ascii="Arial" w:eastAsia="Times New Roman" w:hAnsi="Arial" w:cs="Times New Roman"/>
                <w:b/>
                <w:szCs w:val="20"/>
              </w:rPr>
              <w:t>Impacted Document</w:t>
            </w:r>
          </w:p>
        </w:tc>
        <w:tc>
          <w:tcPr>
            <w:tcW w:w="1134" w:type="dxa"/>
          </w:tcPr>
          <w:p w14:paraId="319893F3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E665FD">
              <w:rPr>
                <w:rFonts w:ascii="Arial" w:eastAsia="Times New Roman" w:hAnsi="Arial" w:cs="Times New Roman"/>
                <w:b/>
                <w:szCs w:val="20"/>
              </w:rPr>
              <w:t>Clause/Section ref</w:t>
            </w:r>
          </w:p>
        </w:tc>
        <w:tc>
          <w:tcPr>
            <w:tcW w:w="3969" w:type="dxa"/>
          </w:tcPr>
          <w:p w14:paraId="457096F6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E665FD">
              <w:rPr>
                <w:rFonts w:ascii="Arial" w:eastAsia="Times New Roman" w:hAnsi="Arial" w:cs="Times New Roman"/>
                <w:b/>
                <w:szCs w:val="20"/>
              </w:rPr>
              <w:t xml:space="preserve">Issue / Comment </w:t>
            </w:r>
          </w:p>
        </w:tc>
        <w:tc>
          <w:tcPr>
            <w:tcW w:w="3623" w:type="dxa"/>
          </w:tcPr>
          <w:p w14:paraId="0B5C325D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E665FD">
              <w:rPr>
                <w:rFonts w:ascii="Arial" w:eastAsia="Times New Roman" w:hAnsi="Arial" w:cs="Times New Roman"/>
                <w:b/>
                <w:szCs w:val="20"/>
              </w:rPr>
              <w:t>Proposed text</w:t>
            </w:r>
            <w:r w:rsidRPr="00E665FD">
              <w:rPr>
                <w:rFonts w:ascii="Arial" w:eastAsia="Times New Roman" w:hAnsi="Arial" w:cs="Times New Roman"/>
                <w:b/>
                <w:szCs w:val="20"/>
              </w:rPr>
              <w:br/>
            </w:r>
            <w:r w:rsidRPr="00E665FD">
              <w:rPr>
                <w:rFonts w:ascii="Arial" w:eastAsia="Times New Roman" w:hAnsi="Arial" w:cs="Times New Roman"/>
                <w:strike/>
                <w:color w:val="FF0000"/>
                <w:szCs w:val="20"/>
              </w:rPr>
              <w:t>Red strikeout</w:t>
            </w:r>
            <w:r w:rsidRPr="00E665FD">
              <w:rPr>
                <w:rFonts w:ascii="Arial" w:eastAsia="Times New Roman" w:hAnsi="Arial" w:cs="Times New Roman"/>
                <w:szCs w:val="20"/>
              </w:rPr>
              <w:t xml:space="preserve"> means delete and </w:t>
            </w:r>
            <w:r w:rsidRPr="00E665FD">
              <w:rPr>
                <w:rFonts w:ascii="Arial" w:eastAsia="Times New Roman" w:hAnsi="Arial" w:cs="Times New Roman"/>
                <w:szCs w:val="20"/>
              </w:rPr>
              <w:br/>
            </w:r>
            <w:r w:rsidRPr="00E665FD">
              <w:rPr>
                <w:rFonts w:ascii="Arial" w:eastAsia="Times New Roman" w:hAnsi="Arial" w:cs="Times New Roman"/>
                <w:color w:val="0070C0"/>
                <w:szCs w:val="20"/>
                <w:u w:val="single"/>
              </w:rPr>
              <w:t>blue underline</w:t>
            </w:r>
            <w:r w:rsidRPr="00E665FD">
              <w:rPr>
                <w:rFonts w:ascii="Arial" w:eastAsia="Times New Roman" w:hAnsi="Arial" w:cs="Times New Roman"/>
                <w:szCs w:val="20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E665FD">
              <w:rPr>
                <w:rFonts w:ascii="Arial" w:eastAsia="Times New Roman" w:hAnsi="Arial" w:cs="Times New Roman"/>
                <w:b/>
                <w:szCs w:val="20"/>
              </w:rPr>
              <w:t>Rating</w:t>
            </w:r>
            <w:r w:rsidRPr="00E665FD">
              <w:rPr>
                <w:rFonts w:ascii="Arial" w:eastAsia="Times New Roman" w:hAnsi="Arial" w:cs="Times New Roman"/>
                <w:b/>
                <w:szCs w:val="20"/>
                <w:vertAlign w:val="superscript"/>
              </w:rPr>
              <w:footnoteReference w:id="1"/>
            </w:r>
            <w:r w:rsidRPr="00E665FD">
              <w:rPr>
                <w:rFonts w:ascii="Arial" w:eastAsia="Times New Roman" w:hAnsi="Arial" w:cs="Times New Roman"/>
                <w:b/>
                <w:szCs w:val="20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E665FD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E665FD">
              <w:rPr>
                <w:rFonts w:ascii="Arial" w:eastAsia="Times New Roman" w:hAnsi="Arial" w:cs="Times New Roman"/>
                <w:b/>
                <w:szCs w:val="20"/>
              </w:rPr>
              <w:t xml:space="preserve">AEMO Response </w:t>
            </w:r>
            <w:r w:rsidRPr="00E665FD">
              <w:rPr>
                <w:rFonts w:ascii="Arial" w:eastAsia="Times New Roman" w:hAnsi="Arial" w:cs="Times New Roman"/>
                <w:b/>
                <w:szCs w:val="20"/>
              </w:rPr>
              <w:br/>
              <w:t>(AEMO only)</w:t>
            </w:r>
          </w:p>
        </w:tc>
      </w:tr>
      <w:tr w:rsidR="00D17033" w:rsidRPr="00E665FD" w14:paraId="10AB6928" w14:textId="77777777" w:rsidTr="00C171F3">
        <w:tc>
          <w:tcPr>
            <w:tcW w:w="1163" w:type="dxa"/>
          </w:tcPr>
          <w:p w14:paraId="3D46F9D1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34" w:type="dxa"/>
          </w:tcPr>
          <w:p w14:paraId="66EA9EAA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969" w:type="dxa"/>
          </w:tcPr>
          <w:p w14:paraId="51D5D47F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23" w:type="dxa"/>
          </w:tcPr>
          <w:p w14:paraId="1345E5D4" w14:textId="77777777" w:rsidR="00D17033" w:rsidRPr="00E665FD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B8EB9BF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436" w:type="dxa"/>
          </w:tcPr>
          <w:p w14:paraId="2D78DC62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D17033" w:rsidRPr="00E665FD" w14:paraId="5CB9A707" w14:textId="77777777" w:rsidTr="00C171F3">
        <w:tc>
          <w:tcPr>
            <w:tcW w:w="1163" w:type="dxa"/>
          </w:tcPr>
          <w:p w14:paraId="1AEDD6EF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34" w:type="dxa"/>
          </w:tcPr>
          <w:p w14:paraId="315B5987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969" w:type="dxa"/>
          </w:tcPr>
          <w:p w14:paraId="18866D8E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23" w:type="dxa"/>
          </w:tcPr>
          <w:p w14:paraId="7825AE6F" w14:textId="77777777" w:rsidR="00D17033" w:rsidRPr="00E665FD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8A1CDF6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436" w:type="dxa"/>
          </w:tcPr>
          <w:p w14:paraId="52673719" w14:textId="77777777" w:rsidR="00D17033" w:rsidRPr="00E665FD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D17033" w:rsidRPr="00E665FD" w14:paraId="43B8B35C" w14:textId="77777777" w:rsidTr="00C171F3">
        <w:tc>
          <w:tcPr>
            <w:tcW w:w="1163" w:type="dxa"/>
          </w:tcPr>
          <w:p w14:paraId="5949956D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34" w:type="dxa"/>
          </w:tcPr>
          <w:p w14:paraId="76F66749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969" w:type="dxa"/>
          </w:tcPr>
          <w:p w14:paraId="65E562EA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23" w:type="dxa"/>
          </w:tcPr>
          <w:p w14:paraId="2C108D8A" w14:textId="77777777" w:rsidR="00D17033" w:rsidRPr="00E665FD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1212BB81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436" w:type="dxa"/>
          </w:tcPr>
          <w:p w14:paraId="73B00B91" w14:textId="77777777" w:rsidR="00D17033" w:rsidRPr="00E665FD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D17033" w:rsidRPr="00E665FD" w14:paraId="63EC67C1" w14:textId="77777777" w:rsidTr="00C171F3">
        <w:tc>
          <w:tcPr>
            <w:tcW w:w="1163" w:type="dxa"/>
          </w:tcPr>
          <w:p w14:paraId="1FC5A9AA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34" w:type="dxa"/>
          </w:tcPr>
          <w:p w14:paraId="7D0A9F0B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969" w:type="dxa"/>
          </w:tcPr>
          <w:p w14:paraId="1B84635B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23" w:type="dxa"/>
          </w:tcPr>
          <w:p w14:paraId="40E4655D" w14:textId="77777777" w:rsidR="00D17033" w:rsidRPr="00E665FD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15116952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436" w:type="dxa"/>
          </w:tcPr>
          <w:p w14:paraId="58021BAC" w14:textId="77777777" w:rsidR="00D17033" w:rsidRPr="00E665FD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D17033" w:rsidRPr="00E665FD" w14:paraId="5A00B2FB" w14:textId="77777777" w:rsidTr="00C171F3">
        <w:tc>
          <w:tcPr>
            <w:tcW w:w="1163" w:type="dxa"/>
          </w:tcPr>
          <w:p w14:paraId="7F5541E2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34" w:type="dxa"/>
          </w:tcPr>
          <w:p w14:paraId="04CD7517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969" w:type="dxa"/>
          </w:tcPr>
          <w:p w14:paraId="59119BBE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23" w:type="dxa"/>
          </w:tcPr>
          <w:p w14:paraId="13909E32" w14:textId="77777777" w:rsidR="00D17033" w:rsidRPr="00E665FD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E11934C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436" w:type="dxa"/>
          </w:tcPr>
          <w:p w14:paraId="734C87C0" w14:textId="77777777" w:rsidR="00D17033" w:rsidRPr="00E665FD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D17033" w:rsidRPr="00E665FD" w14:paraId="405F7C8A" w14:textId="77777777" w:rsidTr="00C171F3">
        <w:tc>
          <w:tcPr>
            <w:tcW w:w="1163" w:type="dxa"/>
          </w:tcPr>
          <w:p w14:paraId="67DF261E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34" w:type="dxa"/>
          </w:tcPr>
          <w:p w14:paraId="76C62C0E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969" w:type="dxa"/>
          </w:tcPr>
          <w:p w14:paraId="2B950927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23" w:type="dxa"/>
          </w:tcPr>
          <w:p w14:paraId="0F8CDE95" w14:textId="77777777" w:rsidR="00D17033" w:rsidRPr="00E665FD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A43C38F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436" w:type="dxa"/>
          </w:tcPr>
          <w:p w14:paraId="04B21F18" w14:textId="77777777" w:rsidR="00D17033" w:rsidRPr="00E665FD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D17033" w:rsidRPr="00E665FD" w14:paraId="3B0478DC" w14:textId="77777777" w:rsidTr="00C171F3">
        <w:tc>
          <w:tcPr>
            <w:tcW w:w="1163" w:type="dxa"/>
          </w:tcPr>
          <w:p w14:paraId="2A39830A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34" w:type="dxa"/>
          </w:tcPr>
          <w:p w14:paraId="7B64E65A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969" w:type="dxa"/>
          </w:tcPr>
          <w:p w14:paraId="68E61516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23" w:type="dxa"/>
          </w:tcPr>
          <w:p w14:paraId="5DC3D9B6" w14:textId="77777777" w:rsidR="00D17033" w:rsidRPr="00E665FD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D840A76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436" w:type="dxa"/>
          </w:tcPr>
          <w:p w14:paraId="0D922790" w14:textId="77777777" w:rsidR="00D17033" w:rsidRPr="00E665FD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D17033" w:rsidRPr="00E665FD" w14:paraId="12FBF507" w14:textId="77777777" w:rsidTr="00C171F3">
        <w:tc>
          <w:tcPr>
            <w:tcW w:w="1163" w:type="dxa"/>
          </w:tcPr>
          <w:p w14:paraId="359D5695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34" w:type="dxa"/>
          </w:tcPr>
          <w:p w14:paraId="700F509E" w14:textId="77777777" w:rsidR="00D17033" w:rsidRPr="00E665FD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969" w:type="dxa"/>
          </w:tcPr>
          <w:p w14:paraId="1694A9F9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23" w:type="dxa"/>
          </w:tcPr>
          <w:p w14:paraId="60497093" w14:textId="77777777" w:rsidR="00D17033" w:rsidRPr="00E665FD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C709D4D" w14:textId="77777777" w:rsidR="00D17033" w:rsidRPr="00E665FD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436" w:type="dxa"/>
          </w:tcPr>
          <w:p w14:paraId="074F9461" w14:textId="77777777" w:rsidR="00D17033" w:rsidRPr="00E665FD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3DFC578B" w14:textId="557053FA" w:rsidR="0071327B" w:rsidRPr="00E665FD" w:rsidRDefault="0071327B"/>
    <w:p w14:paraId="39A179AA" w14:textId="77777777" w:rsidR="0071327B" w:rsidRPr="00E665FD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665FD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096A1CF8" w:rsidR="0071327B" w:rsidRPr="00E665FD" w:rsidRDefault="0071327B" w:rsidP="00005334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E665FD">
              <w:rPr>
                <w:rFonts w:ascii="Arial" w:hAnsi="Arial" w:cs="Arial"/>
                <w:b/>
                <w:color w:val="FFFFFF"/>
              </w:rPr>
              <w:lastRenderedPageBreak/>
              <w:t xml:space="preserve">*** Use this section to raise points that aren’t specific to a </w:t>
            </w:r>
            <w:r w:rsidR="00005334" w:rsidRPr="00E665FD">
              <w:rPr>
                <w:rFonts w:ascii="Arial" w:hAnsi="Arial" w:cs="Arial"/>
                <w:b/>
                <w:color w:val="FFFFFF"/>
              </w:rPr>
              <w:t>Hub User Guide, Connectivity Testing, Spec Pack Usage</w:t>
            </w:r>
            <w:r w:rsidR="00C171F3" w:rsidRPr="00E665FD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E665FD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:rsidRPr="00E665FD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Pr="00E665FD" w:rsidRDefault="0071327B" w:rsidP="00903B8A"/>
        </w:tc>
      </w:tr>
      <w:tr w:rsidR="0071327B" w:rsidRPr="00E665FD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Pr="00E665FD" w:rsidRDefault="0071327B" w:rsidP="00903B8A"/>
        </w:tc>
      </w:tr>
    </w:tbl>
    <w:p w14:paraId="2CE48288" w14:textId="6B047EFA" w:rsidR="00D17033" w:rsidRPr="00E665FD" w:rsidRDefault="00D17033"/>
    <w:sectPr w:rsidR="00D17033" w:rsidRPr="00E665FD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9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9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05334"/>
    <w:rsid w:val="00114982"/>
    <w:rsid w:val="001B4062"/>
    <w:rsid w:val="001E0DF5"/>
    <w:rsid w:val="002841FB"/>
    <w:rsid w:val="002E0529"/>
    <w:rsid w:val="002E4D6C"/>
    <w:rsid w:val="003523FF"/>
    <w:rsid w:val="00387986"/>
    <w:rsid w:val="004A19E1"/>
    <w:rsid w:val="004F0A01"/>
    <w:rsid w:val="00545447"/>
    <w:rsid w:val="00555AD6"/>
    <w:rsid w:val="006B4504"/>
    <w:rsid w:val="0071327B"/>
    <w:rsid w:val="008C1ABE"/>
    <w:rsid w:val="00984BE0"/>
    <w:rsid w:val="00C171F3"/>
    <w:rsid w:val="00C21DB5"/>
    <w:rsid w:val="00CC13AD"/>
    <w:rsid w:val="00CF6A87"/>
    <w:rsid w:val="00CF6D36"/>
    <w:rsid w:val="00D17033"/>
    <w:rsid w:val="00E665FD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RETAILMARKET-21-58112</_dlc_DocId>
    <_dlc_DocIdUrl xmlns="a14523ce-dede-483e-883a-2d83261080bd">
      <Url>http://sharedocs/sites/rmm/RetD/_layouts/15/DocIdRedir.aspx?ID=RETAILMARKET-21-58112</Url>
      <Description>RETAILMARKET-21-58112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a14523ce-dede-483e-883a-2d83261080bd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6FA2A82-AAAC-4A80-B491-069EC737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2017-06-30T03:40:00Z</dcterms:created>
  <dcterms:modified xsi:type="dcterms:W3CDTF">2017-06-30T03:40:00Z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c0f146ea-c5a3-4db3-bee2-3b43b5f10097</vt:lpwstr>
  </property>
</Properties>
</file>